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87" w:rsidRDefault="002C3E87" w:rsidP="002C3E8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2C3E87" w:rsidRDefault="002C3E87" w:rsidP="002C3E87">
      <w:pPr>
        <w:jc w:val="right"/>
      </w:pPr>
      <w:r w:rsidRPr="008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8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ешению №107 от 08.05.2020 года </w:t>
      </w:r>
    </w:p>
    <w:p w:rsidR="002C3E87" w:rsidRDefault="002C3E87" w:rsidP="000B3C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5AAE" w:rsidRPr="00700776" w:rsidRDefault="000B3C06" w:rsidP="000B3C06">
      <w:pPr>
        <w:jc w:val="center"/>
        <w:rPr>
          <w:rFonts w:ascii="Times New Roman" w:hAnsi="Times New Roman"/>
          <w:b/>
          <w:sz w:val="24"/>
          <w:szCs w:val="24"/>
        </w:rPr>
      </w:pPr>
      <w:r w:rsidRPr="0070077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B3C06" w:rsidRPr="00700776" w:rsidRDefault="000B3C06" w:rsidP="000B3C06">
      <w:pPr>
        <w:jc w:val="center"/>
        <w:rPr>
          <w:rFonts w:ascii="Times New Roman" w:hAnsi="Times New Roman"/>
          <w:b/>
          <w:sz w:val="24"/>
          <w:szCs w:val="24"/>
        </w:rPr>
      </w:pPr>
      <w:r w:rsidRPr="00700776">
        <w:rPr>
          <w:rFonts w:ascii="Times New Roman" w:hAnsi="Times New Roman"/>
          <w:b/>
          <w:sz w:val="24"/>
          <w:szCs w:val="24"/>
        </w:rPr>
        <w:t>к отчету об исполнении бюджета муниципального образования «</w:t>
      </w:r>
      <w:r w:rsidR="001B42D6" w:rsidRPr="00700776">
        <w:rPr>
          <w:rFonts w:ascii="Times New Roman" w:hAnsi="Times New Roman"/>
          <w:b/>
          <w:sz w:val="24"/>
          <w:szCs w:val="24"/>
        </w:rPr>
        <w:t>Тимирязевское</w:t>
      </w:r>
      <w:r w:rsidRPr="00700776">
        <w:rPr>
          <w:rFonts w:ascii="Times New Roman" w:hAnsi="Times New Roman"/>
          <w:b/>
          <w:sz w:val="24"/>
          <w:szCs w:val="24"/>
        </w:rPr>
        <w:t xml:space="preserve"> сельское поселение» за </w:t>
      </w:r>
      <w:r w:rsidR="009116A0">
        <w:rPr>
          <w:rFonts w:ascii="Times New Roman" w:hAnsi="Times New Roman"/>
          <w:b/>
          <w:sz w:val="24"/>
          <w:szCs w:val="24"/>
        </w:rPr>
        <w:t>201</w:t>
      </w:r>
      <w:r w:rsidR="00C27AD5">
        <w:rPr>
          <w:rFonts w:ascii="Times New Roman" w:hAnsi="Times New Roman"/>
          <w:b/>
          <w:sz w:val="24"/>
          <w:szCs w:val="24"/>
        </w:rPr>
        <w:t xml:space="preserve">9 </w:t>
      </w:r>
      <w:r w:rsidRPr="00700776">
        <w:rPr>
          <w:rFonts w:ascii="Times New Roman" w:hAnsi="Times New Roman"/>
          <w:b/>
          <w:sz w:val="24"/>
          <w:szCs w:val="24"/>
        </w:rPr>
        <w:t>год</w:t>
      </w:r>
    </w:p>
    <w:p w:rsidR="000B3C06" w:rsidRDefault="000B3C06" w:rsidP="000B3C06">
      <w:pPr>
        <w:jc w:val="center"/>
        <w:rPr>
          <w:rFonts w:ascii="Times New Roman" w:hAnsi="Times New Roman"/>
          <w:sz w:val="24"/>
          <w:szCs w:val="24"/>
        </w:rPr>
      </w:pPr>
    </w:p>
    <w:p w:rsidR="000B3C06" w:rsidRDefault="000B3C06" w:rsidP="0070077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Уточненный бюджет муниципального образования «</w:t>
      </w:r>
      <w:r w:rsidR="001B42D6">
        <w:rPr>
          <w:rFonts w:ascii="Times New Roman" w:hAnsi="Times New Roman"/>
          <w:sz w:val="24"/>
          <w:szCs w:val="24"/>
        </w:rPr>
        <w:t>Тимирязевское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на </w:t>
      </w:r>
      <w:r w:rsidR="00C27AD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 утвержден по доходам в сумме </w:t>
      </w:r>
      <w:r w:rsidR="00C27AD5">
        <w:rPr>
          <w:rFonts w:ascii="Times New Roman" w:hAnsi="Times New Roman"/>
          <w:sz w:val="24"/>
          <w:szCs w:val="24"/>
        </w:rPr>
        <w:t>21 411,58</w:t>
      </w:r>
      <w:r>
        <w:rPr>
          <w:rFonts w:ascii="Times New Roman" w:hAnsi="Times New Roman"/>
          <w:sz w:val="24"/>
          <w:szCs w:val="24"/>
        </w:rPr>
        <w:t xml:space="preserve"> тыс. руб., по расходам в сумме </w:t>
      </w:r>
      <w:r w:rsidR="00C27AD5">
        <w:rPr>
          <w:rFonts w:ascii="Times New Roman" w:hAnsi="Times New Roman"/>
          <w:sz w:val="24"/>
          <w:szCs w:val="24"/>
        </w:rPr>
        <w:t>21 304,83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="00C42A34">
        <w:rPr>
          <w:rFonts w:ascii="Times New Roman" w:hAnsi="Times New Roman"/>
          <w:sz w:val="24"/>
          <w:szCs w:val="24"/>
        </w:rPr>
        <w:t>Дефицит</w:t>
      </w:r>
      <w:r w:rsidRPr="00DB3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бюджета составил </w:t>
      </w:r>
      <w:r w:rsidR="00C27AD5">
        <w:rPr>
          <w:rFonts w:ascii="Times New Roman" w:hAnsi="Times New Roman"/>
          <w:sz w:val="24"/>
          <w:szCs w:val="24"/>
        </w:rPr>
        <w:t>106,74</w:t>
      </w:r>
      <w:r w:rsidR="00C42A34">
        <w:rPr>
          <w:rFonts w:ascii="Times New Roman" w:hAnsi="Times New Roman"/>
          <w:sz w:val="24"/>
          <w:szCs w:val="24"/>
        </w:rPr>
        <w:t xml:space="preserve"> </w:t>
      </w:r>
      <w:r w:rsidRPr="000B3C06">
        <w:rPr>
          <w:rFonts w:ascii="Times New Roman" w:hAnsi="Times New Roman"/>
          <w:sz w:val="24"/>
          <w:szCs w:val="24"/>
        </w:rPr>
        <w:t>тыс. руб.</w:t>
      </w:r>
    </w:p>
    <w:p w:rsidR="001934CD" w:rsidRPr="00700776" w:rsidRDefault="001934CD" w:rsidP="0070077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0776">
        <w:rPr>
          <w:rFonts w:ascii="Times New Roman" w:hAnsi="Times New Roman"/>
          <w:b/>
          <w:sz w:val="24"/>
          <w:szCs w:val="24"/>
        </w:rPr>
        <w:t>ДОХОДЫ</w:t>
      </w:r>
    </w:p>
    <w:p w:rsidR="001934CD" w:rsidRDefault="001934CD" w:rsidP="0070077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Доходная часть</w:t>
      </w:r>
      <w:r w:rsidR="006B60A7">
        <w:rPr>
          <w:rFonts w:ascii="Times New Roman" w:hAnsi="Times New Roman"/>
          <w:sz w:val="24"/>
          <w:szCs w:val="24"/>
        </w:rPr>
        <w:t xml:space="preserve"> уточненного бюджета за </w:t>
      </w:r>
      <w:r w:rsidR="00C27AD5">
        <w:rPr>
          <w:rFonts w:ascii="Times New Roman" w:hAnsi="Times New Roman"/>
          <w:sz w:val="24"/>
          <w:szCs w:val="24"/>
        </w:rPr>
        <w:t>2019</w:t>
      </w:r>
      <w:r w:rsidR="006B60A7">
        <w:rPr>
          <w:rFonts w:ascii="Times New Roman" w:hAnsi="Times New Roman"/>
          <w:sz w:val="24"/>
          <w:szCs w:val="24"/>
        </w:rPr>
        <w:t xml:space="preserve"> г. выполнена на </w:t>
      </w:r>
      <w:r w:rsidR="00C27AD5">
        <w:rPr>
          <w:rFonts w:ascii="Times New Roman" w:hAnsi="Times New Roman"/>
          <w:sz w:val="24"/>
          <w:szCs w:val="24"/>
        </w:rPr>
        <w:t>98 02</w:t>
      </w:r>
      <w:r w:rsidR="006B60A7">
        <w:rPr>
          <w:rFonts w:ascii="Times New Roman" w:hAnsi="Times New Roman"/>
          <w:sz w:val="24"/>
          <w:szCs w:val="24"/>
        </w:rPr>
        <w:t xml:space="preserve"> %, фактически поступило </w:t>
      </w:r>
      <w:r w:rsidR="00C27AD5">
        <w:rPr>
          <w:rFonts w:ascii="Times New Roman" w:hAnsi="Times New Roman"/>
          <w:color w:val="000000"/>
          <w:spacing w:val="-15"/>
          <w:sz w:val="24"/>
          <w:szCs w:val="24"/>
        </w:rPr>
        <w:t>21 411,58</w:t>
      </w:r>
      <w:r w:rsidR="006B60A7" w:rsidRPr="006B60A7">
        <w:rPr>
          <w:rFonts w:ascii="Times New Roman" w:hAnsi="Times New Roman"/>
          <w:sz w:val="24"/>
          <w:szCs w:val="24"/>
        </w:rPr>
        <w:t xml:space="preserve"> тыс</w:t>
      </w:r>
      <w:r w:rsidR="006B60A7" w:rsidRPr="000B3C06">
        <w:rPr>
          <w:rFonts w:ascii="Times New Roman" w:hAnsi="Times New Roman"/>
          <w:sz w:val="24"/>
          <w:szCs w:val="24"/>
        </w:rPr>
        <w:t>. руб.</w:t>
      </w:r>
      <w:r w:rsidR="005912E6">
        <w:rPr>
          <w:rFonts w:ascii="Times New Roman" w:hAnsi="Times New Roman"/>
          <w:sz w:val="24"/>
          <w:szCs w:val="24"/>
        </w:rPr>
        <w:t xml:space="preserve"> при планах 21</w:t>
      </w:r>
      <w:r w:rsidR="00C27AD5">
        <w:rPr>
          <w:rFonts w:ascii="Times New Roman" w:hAnsi="Times New Roman"/>
          <w:sz w:val="24"/>
          <w:szCs w:val="24"/>
        </w:rPr>
        <w:t> 845,07</w:t>
      </w:r>
      <w:r w:rsidR="005912E6">
        <w:rPr>
          <w:rFonts w:ascii="Times New Roman" w:hAnsi="Times New Roman"/>
          <w:sz w:val="24"/>
          <w:szCs w:val="24"/>
        </w:rPr>
        <w:t xml:space="preserve"> тыс. руб.</w:t>
      </w:r>
      <w:r w:rsidR="006B60A7">
        <w:rPr>
          <w:rFonts w:ascii="Times New Roman" w:hAnsi="Times New Roman"/>
          <w:sz w:val="24"/>
          <w:szCs w:val="24"/>
        </w:rPr>
        <w:t xml:space="preserve"> Собственных доходов поступило </w:t>
      </w:r>
      <w:r w:rsidR="00C27AD5">
        <w:rPr>
          <w:rFonts w:ascii="Times New Roman" w:hAnsi="Times New Roman"/>
          <w:sz w:val="24"/>
          <w:szCs w:val="24"/>
        </w:rPr>
        <w:t>5952,67</w:t>
      </w:r>
      <w:r w:rsidR="006B60A7">
        <w:rPr>
          <w:rFonts w:ascii="Times New Roman" w:hAnsi="Times New Roman"/>
          <w:sz w:val="24"/>
          <w:szCs w:val="24"/>
        </w:rPr>
        <w:t xml:space="preserve"> </w:t>
      </w:r>
      <w:r w:rsidR="006B60A7" w:rsidRPr="006B60A7">
        <w:rPr>
          <w:rFonts w:ascii="Times New Roman" w:hAnsi="Times New Roman"/>
          <w:sz w:val="24"/>
          <w:szCs w:val="24"/>
        </w:rPr>
        <w:t>тыс</w:t>
      </w:r>
      <w:r w:rsidR="006B60A7" w:rsidRPr="000B3C06">
        <w:rPr>
          <w:rFonts w:ascii="Times New Roman" w:hAnsi="Times New Roman"/>
          <w:sz w:val="24"/>
          <w:szCs w:val="24"/>
        </w:rPr>
        <w:t>. руб</w:t>
      </w:r>
      <w:r w:rsidR="006B60A7">
        <w:rPr>
          <w:rFonts w:ascii="Times New Roman" w:hAnsi="Times New Roman"/>
          <w:sz w:val="24"/>
          <w:szCs w:val="24"/>
        </w:rPr>
        <w:t xml:space="preserve">. при плане </w:t>
      </w:r>
      <w:r w:rsidR="00C27AD5">
        <w:rPr>
          <w:rFonts w:ascii="Times New Roman" w:hAnsi="Times New Roman"/>
          <w:sz w:val="24"/>
          <w:szCs w:val="24"/>
        </w:rPr>
        <w:t>6065,02</w:t>
      </w:r>
      <w:r w:rsidR="009116A0">
        <w:rPr>
          <w:rFonts w:ascii="Times New Roman" w:hAnsi="Times New Roman"/>
          <w:sz w:val="24"/>
          <w:szCs w:val="24"/>
        </w:rPr>
        <w:t xml:space="preserve"> </w:t>
      </w:r>
      <w:r w:rsidR="006B60A7" w:rsidRPr="006B60A7">
        <w:rPr>
          <w:rFonts w:ascii="Times New Roman" w:hAnsi="Times New Roman"/>
          <w:sz w:val="24"/>
          <w:szCs w:val="24"/>
        </w:rPr>
        <w:t>тыс</w:t>
      </w:r>
      <w:r w:rsidR="006B60A7" w:rsidRPr="000B3C06">
        <w:rPr>
          <w:rFonts w:ascii="Times New Roman" w:hAnsi="Times New Roman"/>
          <w:sz w:val="24"/>
          <w:szCs w:val="24"/>
        </w:rPr>
        <w:t>. руб</w:t>
      </w:r>
      <w:r w:rsidR="006B60A7">
        <w:rPr>
          <w:rFonts w:ascii="Times New Roman" w:hAnsi="Times New Roman"/>
          <w:sz w:val="24"/>
          <w:szCs w:val="24"/>
        </w:rPr>
        <w:t xml:space="preserve">., что составляет </w:t>
      </w:r>
      <w:r w:rsidR="00C27AD5">
        <w:rPr>
          <w:rFonts w:ascii="Times New Roman" w:hAnsi="Times New Roman"/>
          <w:sz w:val="24"/>
          <w:szCs w:val="24"/>
        </w:rPr>
        <w:t>98,15</w:t>
      </w:r>
      <w:r w:rsidR="009116A0">
        <w:rPr>
          <w:rFonts w:ascii="Times New Roman" w:hAnsi="Times New Roman"/>
          <w:sz w:val="24"/>
          <w:szCs w:val="24"/>
        </w:rPr>
        <w:t xml:space="preserve"> </w:t>
      </w:r>
      <w:r w:rsidR="006B60A7">
        <w:rPr>
          <w:rFonts w:ascii="Times New Roman" w:hAnsi="Times New Roman"/>
          <w:sz w:val="24"/>
          <w:szCs w:val="24"/>
        </w:rPr>
        <w:t xml:space="preserve">%. Безвозмездных поступления составили </w:t>
      </w:r>
      <w:r w:rsidR="00C27AD5">
        <w:rPr>
          <w:rFonts w:ascii="Times New Roman" w:hAnsi="Times New Roman"/>
          <w:sz w:val="24"/>
          <w:szCs w:val="24"/>
        </w:rPr>
        <w:t>15 458,91</w:t>
      </w:r>
      <w:r w:rsidR="006B60A7" w:rsidRPr="006B60A7">
        <w:rPr>
          <w:rFonts w:ascii="Times New Roman" w:hAnsi="Times New Roman"/>
          <w:i/>
          <w:sz w:val="24"/>
          <w:szCs w:val="24"/>
        </w:rPr>
        <w:t xml:space="preserve"> </w:t>
      </w:r>
      <w:r w:rsidR="006B60A7" w:rsidRPr="006B60A7">
        <w:rPr>
          <w:rFonts w:ascii="Times New Roman" w:hAnsi="Times New Roman"/>
          <w:sz w:val="24"/>
          <w:szCs w:val="24"/>
        </w:rPr>
        <w:t>тыс</w:t>
      </w:r>
      <w:r w:rsidR="006B60A7" w:rsidRPr="000B3C06">
        <w:rPr>
          <w:rFonts w:ascii="Times New Roman" w:hAnsi="Times New Roman"/>
          <w:sz w:val="24"/>
          <w:szCs w:val="24"/>
        </w:rPr>
        <w:t>. руб.</w:t>
      </w:r>
      <w:r w:rsidR="006B60A7">
        <w:rPr>
          <w:rFonts w:ascii="Times New Roman" w:hAnsi="Times New Roman"/>
          <w:sz w:val="24"/>
          <w:szCs w:val="24"/>
        </w:rPr>
        <w:t xml:space="preserve"> Поступление доходов в бюджет муниципального образования представлен в таблице.</w:t>
      </w:r>
      <w:proofErr w:type="gramEnd"/>
    </w:p>
    <w:p w:rsidR="006B60A7" w:rsidRDefault="006B60A7" w:rsidP="0070077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бюджета поселения за </w:t>
      </w:r>
      <w:r w:rsidR="00C27AD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-</w:t>
      </w:r>
      <w:r w:rsidR="00C27AD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4D6E65">
        <w:rPr>
          <w:rFonts w:ascii="Times New Roman" w:hAnsi="Times New Roman"/>
          <w:sz w:val="24"/>
          <w:szCs w:val="24"/>
        </w:rPr>
        <w:t>гг.</w:t>
      </w:r>
    </w:p>
    <w:p w:rsidR="00C27AD5" w:rsidRDefault="00C27AD5" w:rsidP="007007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0A7" w:rsidRDefault="006B60A7" w:rsidP="000B3C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1275"/>
        <w:gridCol w:w="1134"/>
        <w:gridCol w:w="993"/>
        <w:gridCol w:w="850"/>
      </w:tblGrid>
      <w:tr w:rsidR="005F7481" w:rsidRPr="003E629F" w:rsidTr="003E629F">
        <w:trPr>
          <w:trHeight w:hRule="exact" w:val="9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8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18"/>
                <w:sz w:val="20"/>
                <w:szCs w:val="20"/>
              </w:rPr>
              <w:t>ВИДЫ ДОХОДОВ</w:t>
            </w:r>
          </w:p>
          <w:p w:rsidR="005F7481" w:rsidRPr="003E629F" w:rsidRDefault="005F7481" w:rsidP="005F74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 xml:space="preserve">Уточненный годовой план на </w:t>
            </w:r>
            <w:r w:rsidR="00C27AD5"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2019</w:t>
            </w: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 xml:space="preserve"> г., тыс. руб.</w:t>
            </w:r>
          </w:p>
          <w:p w:rsidR="005F7481" w:rsidRPr="003E629F" w:rsidRDefault="005F7481" w:rsidP="005F74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 xml:space="preserve">Поступило за </w:t>
            </w:r>
            <w:r w:rsidR="00C27AD5"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2019</w:t>
            </w: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 xml:space="preserve"> г.,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 xml:space="preserve">Исполнено в </w:t>
            </w:r>
            <w:r w:rsidR="00C27AD5"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2019</w:t>
            </w: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 xml:space="preserve"> г.,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 xml:space="preserve">Поступило за </w:t>
            </w:r>
            <w:r w:rsidR="00C27AD5"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2018</w:t>
            </w: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 xml:space="preserve"> г.,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 xml:space="preserve">Отношение </w:t>
            </w:r>
            <w:r w:rsidR="00C27AD5"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2019</w:t>
            </w: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 xml:space="preserve"> г. к </w:t>
            </w:r>
            <w:r w:rsidR="00C27AD5"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2018</w:t>
            </w: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 xml:space="preserve"> г., +/-</w:t>
            </w:r>
          </w:p>
        </w:tc>
      </w:tr>
      <w:tr w:rsidR="005F7481" w:rsidRPr="003E629F" w:rsidTr="003E629F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0C7EB3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6065,02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0C7EB3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5952,67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0C7EB3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98,15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5014,27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F6599E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+938,40</w:t>
            </w:r>
          </w:p>
        </w:tc>
      </w:tr>
      <w:tr w:rsidR="005F7481" w:rsidRPr="003E629F" w:rsidTr="003E629F">
        <w:trPr>
          <w:trHeight w:hRule="exact" w:val="2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Налог на доходы физических лиц </w:t>
            </w:r>
          </w:p>
          <w:p w:rsidR="005F7481" w:rsidRPr="003E629F" w:rsidRDefault="005F7481" w:rsidP="005F748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3B3969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1139,00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3B3969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1219,34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3B3969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107,05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947,02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5F7481" w:rsidP="00F6599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+</w:t>
            </w:r>
            <w:r w:rsidR="00F6599E" w:rsidRPr="003E629F">
              <w:rPr>
                <w:rFonts w:ascii="Times New Roman" w:hAnsi="Times New Roman"/>
                <w:sz w:val="20"/>
                <w:szCs w:val="20"/>
              </w:rPr>
              <w:t>272,32</w:t>
            </w:r>
          </w:p>
        </w:tc>
      </w:tr>
      <w:tr w:rsidR="005F7481" w:rsidRPr="003E629F" w:rsidTr="003E629F">
        <w:trPr>
          <w:trHeight w:hRule="exact" w:val="4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pStyle w:val="HTML"/>
              <w:rPr>
                <w:rFonts w:ascii="Times New Roman" w:hAnsi="Times New Roman" w:cs="Times New Roman"/>
              </w:rPr>
            </w:pPr>
            <w:r w:rsidRPr="003E629F">
              <w:rPr>
                <w:rStyle w:val="r"/>
                <w:rFonts w:ascii="Times New Roman" w:hAnsi="Times New Roman" w:cs="Times New Roman"/>
              </w:rPr>
              <w:t>Акцизы</w:t>
            </w:r>
            <w:r w:rsidRPr="003E629F">
              <w:rPr>
                <w:rStyle w:val="blk"/>
                <w:rFonts w:ascii="Times New Roman" w:hAnsi="Times New Roman" w:cs="Times New Roman"/>
              </w:rPr>
              <w:t xml:space="preserve">    по     подакцизным     товарам (продукции), производимым </w:t>
            </w:r>
            <w:r w:rsidR="000C7EB3" w:rsidRPr="003E629F">
              <w:rPr>
                <w:rStyle w:val="blk"/>
                <w:rFonts w:ascii="Times New Roman" w:hAnsi="Times New Roman" w:cs="Times New Roman"/>
              </w:rPr>
              <w:t>на территории</w:t>
            </w:r>
            <w:r w:rsidRPr="003E629F">
              <w:rPr>
                <w:rStyle w:val="blk"/>
                <w:rFonts w:ascii="Times New Roman" w:hAnsi="Times New Roman" w:cs="Times New Roman"/>
              </w:rPr>
              <w:t xml:space="preserve"> Российской Федерации</w:t>
            </w:r>
          </w:p>
          <w:p w:rsidR="005F7481" w:rsidRPr="003E629F" w:rsidRDefault="005F7481" w:rsidP="005F7481">
            <w:pPr>
              <w:pStyle w:val="HTML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1092,20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3B3969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1290,80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3B3969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118,18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1120,53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26E8D" w:rsidP="00F6599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F6599E"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170,27</w:t>
            </w:r>
          </w:p>
        </w:tc>
      </w:tr>
      <w:tr w:rsidR="003B3969" w:rsidRPr="003E629F" w:rsidTr="003E629F">
        <w:trPr>
          <w:trHeight w:hRule="exact" w:val="4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969" w:rsidRPr="003E629F" w:rsidRDefault="003B3969" w:rsidP="003B3969">
            <w:pPr>
              <w:pStyle w:val="HTML"/>
              <w:rPr>
                <w:rStyle w:val="r"/>
                <w:rFonts w:ascii="Times New Roman" w:hAnsi="Times New Roman" w:cs="Times New Roman"/>
              </w:rPr>
            </w:pPr>
            <w:r w:rsidRPr="003E629F">
              <w:rPr>
                <w:rFonts w:ascii="Times New Roman" w:eastAsia="Calibri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9" w:rsidRPr="004F1CDE" w:rsidRDefault="003B3969" w:rsidP="003B3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CDE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9" w:rsidRPr="004F1CDE" w:rsidRDefault="003B3969" w:rsidP="003B3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CDE">
              <w:rPr>
                <w:rFonts w:ascii="Times New Roman" w:hAnsi="Times New Roman"/>
                <w:sz w:val="20"/>
                <w:szCs w:val="20"/>
              </w:rPr>
              <w:t>177,28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9" w:rsidRPr="004F1CDE" w:rsidRDefault="003B3969" w:rsidP="003B3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CDE">
              <w:rPr>
                <w:rFonts w:ascii="Times New Roman" w:hAnsi="Times New Roman"/>
                <w:sz w:val="20"/>
                <w:szCs w:val="20"/>
              </w:rPr>
              <w:t>98,49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9" w:rsidRPr="003E629F" w:rsidRDefault="003B3969" w:rsidP="003B396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9" w:rsidRPr="003E629F" w:rsidRDefault="003B3969" w:rsidP="003B396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+177,28</w:t>
            </w:r>
          </w:p>
        </w:tc>
      </w:tr>
      <w:tr w:rsidR="003B3969" w:rsidRPr="003E629F" w:rsidTr="003E629F">
        <w:trPr>
          <w:trHeight w:hRule="exact" w:val="4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969" w:rsidRPr="003E629F" w:rsidRDefault="003B3969" w:rsidP="003B3969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9" w:rsidRPr="003E629F" w:rsidRDefault="003B3969" w:rsidP="003B396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43,96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9" w:rsidRPr="003E629F" w:rsidRDefault="003B3969" w:rsidP="003B396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43,96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9" w:rsidRPr="003E629F" w:rsidRDefault="003B3969" w:rsidP="003B396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9" w:rsidRPr="003E629F" w:rsidRDefault="00EB2E24" w:rsidP="003B396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10,29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9" w:rsidRPr="003E629F" w:rsidRDefault="00F6599E" w:rsidP="003B396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+33,67</w:t>
            </w:r>
          </w:p>
        </w:tc>
      </w:tr>
      <w:tr w:rsidR="005F7481" w:rsidRPr="003E629F" w:rsidTr="001D55B0">
        <w:trPr>
          <w:trHeight w:hRule="exact" w:val="6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3B3969" w:rsidP="005F748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3B3969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9,40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3B3969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5F7481" w:rsidP="003B396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</w:t>
            </w:r>
            <w:r w:rsidR="003B3969" w:rsidRPr="003E629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3B3969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3B3969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+9,43</w:t>
            </w:r>
          </w:p>
        </w:tc>
      </w:tr>
      <w:tr w:rsidR="005F7481" w:rsidRPr="003E629F" w:rsidTr="003E629F">
        <w:trPr>
          <w:trHeight w:hRule="exact"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Налог на имущество физических лиц</w:t>
            </w:r>
          </w:p>
          <w:p w:rsidR="005F7481" w:rsidRPr="003E629F" w:rsidRDefault="005F7481" w:rsidP="005F748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984B63" w:rsidP="005F74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984B63" w:rsidP="00984B6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335,34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984B63" w:rsidP="005F74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104,79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256,36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F6599E" w:rsidP="005F74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+78,98</w:t>
            </w:r>
          </w:p>
        </w:tc>
      </w:tr>
      <w:tr w:rsidR="005F7481" w:rsidRPr="003E629F" w:rsidTr="003E629F">
        <w:trPr>
          <w:trHeight w:hRule="exact" w:val="2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Земельный налог</w:t>
            </w:r>
          </w:p>
          <w:p w:rsidR="005F7481" w:rsidRPr="003E629F" w:rsidRDefault="005F7481" w:rsidP="005F748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B371D5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2937,60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B371D5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2751,90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B371D5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93,68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2360,04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F6599E" w:rsidP="00F6599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+391,86</w:t>
            </w:r>
          </w:p>
        </w:tc>
      </w:tr>
      <w:tr w:rsidR="005F7481" w:rsidRPr="003E629F" w:rsidTr="003E629F">
        <w:trPr>
          <w:trHeight w:hRule="exact" w:val="3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spacing w:line="278" w:lineRule="exact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Налоговые доходы итого:</w:t>
            </w:r>
          </w:p>
          <w:p w:rsidR="005F7481" w:rsidRPr="003E629F" w:rsidRDefault="005F7481" w:rsidP="005F7481">
            <w:pPr>
              <w:shd w:val="clear" w:color="auto" w:fill="FFFFFF"/>
              <w:spacing w:line="278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5722,16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5828,05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101,85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4694,24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F6599E" w:rsidP="00F6599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+1133,81</w:t>
            </w:r>
          </w:p>
        </w:tc>
      </w:tr>
      <w:tr w:rsidR="005F7481" w:rsidRPr="003E629F" w:rsidTr="003E629F">
        <w:trPr>
          <w:trHeight w:hRule="exact" w:val="26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17,46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17,66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11,53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F6599E" w:rsidP="00D632C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+6,13</w:t>
            </w:r>
          </w:p>
        </w:tc>
      </w:tr>
      <w:tr w:rsidR="00EB2E24" w:rsidRPr="003E629F" w:rsidTr="003E629F">
        <w:trPr>
          <w:trHeight w:hRule="exact" w:val="262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B2E24" w:rsidRPr="003E629F" w:rsidRDefault="00EB2E24" w:rsidP="005F748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24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24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24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24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78,60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24" w:rsidRPr="003E629F" w:rsidRDefault="00EB2E24" w:rsidP="00D632C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-78,60</w:t>
            </w:r>
          </w:p>
        </w:tc>
      </w:tr>
      <w:tr w:rsidR="005F7481" w:rsidRPr="003E629F" w:rsidTr="003E629F">
        <w:trPr>
          <w:trHeight w:val="6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spacing w:line="221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303,20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74,93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24,73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213,78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F6599E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-138,85</w:t>
            </w:r>
          </w:p>
          <w:p w:rsidR="005F7481" w:rsidRPr="003E629F" w:rsidRDefault="005F7481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481" w:rsidRPr="003E629F" w:rsidTr="003E629F">
        <w:trPr>
          <w:trHeight w:val="30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spacing w:line="221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Доходы от компенсации затрат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6,70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45426C" w:rsidP="00AC0D6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</w:t>
            </w:r>
            <w:r w:rsidR="00AC0D6E" w:rsidRPr="003E629F">
              <w:rPr>
                <w:rFonts w:ascii="Times New Roman" w:hAnsi="Times New Roman"/>
                <w:sz w:val="20"/>
                <w:szCs w:val="20"/>
              </w:rPr>
              <w:t>9</w:t>
            </w:r>
            <w:r w:rsidRPr="003E62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5,62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5F7481" w:rsidP="00CF242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-</w:t>
            </w:r>
            <w:r w:rsidR="00CF2422" w:rsidRPr="003E629F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5F7481" w:rsidRPr="003E629F" w:rsidTr="003E629F">
        <w:trPr>
          <w:trHeight w:val="554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spacing w:line="221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45426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25,03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AC0D6E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166,87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10,50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5F7481" w:rsidP="00AA07D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+</w:t>
            </w:r>
            <w:r w:rsidR="00AA07D1" w:rsidRPr="003E629F">
              <w:rPr>
                <w:rFonts w:ascii="Times New Roman" w:hAnsi="Times New Roman"/>
                <w:sz w:val="20"/>
                <w:szCs w:val="20"/>
              </w:rPr>
              <w:t>14,53</w:t>
            </w:r>
          </w:p>
        </w:tc>
      </w:tr>
      <w:tr w:rsidR="00AC0D6E" w:rsidRPr="003E629F" w:rsidTr="003E629F">
        <w:trPr>
          <w:trHeight w:val="554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AC0D6E" w:rsidRPr="004F1CDE" w:rsidRDefault="00AC0D6E" w:rsidP="007677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CDE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6E" w:rsidRPr="004F1CDE" w:rsidRDefault="00AC0D6E" w:rsidP="00AC0D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CDE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6E" w:rsidRPr="004F1CDE" w:rsidRDefault="00AC0D6E" w:rsidP="00AC0D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CD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6E" w:rsidRPr="003E629F" w:rsidRDefault="00067760" w:rsidP="00AC0D6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6E" w:rsidRPr="003E629F" w:rsidRDefault="00EB2E24" w:rsidP="00AC0D6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6E" w:rsidRPr="003E629F" w:rsidRDefault="00EB2E24" w:rsidP="00AC0D6E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+0,24</w:t>
            </w:r>
          </w:p>
        </w:tc>
      </w:tr>
      <w:tr w:rsidR="005F7481" w:rsidRPr="003E629F" w:rsidTr="003E629F">
        <w:trPr>
          <w:trHeight w:val="3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  <w:t>Неналоговые доходы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0C7EB3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342,86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0C7EB3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124,62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0C7EB3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320,03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567F58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-195,41</w:t>
            </w:r>
          </w:p>
        </w:tc>
      </w:tr>
      <w:tr w:rsidR="005F7481" w:rsidRPr="003E629F" w:rsidTr="003E629F">
        <w:trPr>
          <w:trHeight w:hRule="exact"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Безвозмездные поступления</w:t>
            </w:r>
          </w:p>
          <w:p w:rsidR="005F7481" w:rsidRPr="003E629F" w:rsidRDefault="005F7481" w:rsidP="005F7481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F019CF" w:rsidP="005F74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15 780,05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F019CF" w:rsidP="005F74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15 458,91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F019CF" w:rsidP="005F74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97,96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16</w:t>
            </w:r>
            <w:r w:rsidR="00567F58"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 xml:space="preserve"> </w:t>
            </w:r>
            <w:r w:rsidRPr="003E629F">
              <w:rPr>
                <w:rFonts w:ascii="Times New Roman" w:hAnsi="Times New Roman"/>
                <w:b/>
                <w:color w:val="000000"/>
                <w:spacing w:val="-12"/>
                <w:sz w:val="20"/>
                <w:szCs w:val="20"/>
              </w:rPr>
              <w:t>468,19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567F58" w:rsidP="005F74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629F">
              <w:rPr>
                <w:rFonts w:ascii="Times New Roman" w:hAnsi="Times New Roman"/>
                <w:b/>
                <w:sz w:val="20"/>
                <w:szCs w:val="20"/>
              </w:rPr>
              <w:t>-1009,28</w:t>
            </w:r>
          </w:p>
        </w:tc>
      </w:tr>
      <w:tr w:rsidR="005F7481" w:rsidRPr="003E629F" w:rsidTr="003E629F">
        <w:trPr>
          <w:trHeight w:val="29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7861BB" w:rsidP="00EB5D59">
            <w:pPr>
              <w:shd w:val="clear" w:color="auto" w:fill="FFFFFF"/>
              <w:snapToGrid w:val="0"/>
              <w:ind w:left="5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2463,60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7861BB" w:rsidP="005F7481">
            <w:pPr>
              <w:shd w:val="clear" w:color="auto" w:fill="FFFFFF"/>
              <w:snapToGrid w:val="0"/>
              <w:ind w:left="5" w:right="-3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2463,60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ind w:left="5" w:right="-3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3389,70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FA275B" w:rsidP="00D632CC">
            <w:pPr>
              <w:shd w:val="clear" w:color="auto" w:fill="FFFFFF"/>
              <w:snapToGrid w:val="0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-926,10</w:t>
            </w:r>
          </w:p>
        </w:tc>
      </w:tr>
      <w:tr w:rsidR="007861BB" w:rsidRPr="003E629F" w:rsidTr="003E629F">
        <w:trPr>
          <w:trHeight w:val="29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1BB" w:rsidRPr="003E629F" w:rsidRDefault="007861BB" w:rsidP="005F7481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BB" w:rsidRPr="003E629F" w:rsidRDefault="007861BB" w:rsidP="00EB5D59">
            <w:pPr>
              <w:shd w:val="clear" w:color="auto" w:fill="FFFFFF"/>
              <w:snapToGrid w:val="0"/>
              <w:ind w:left="5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BB" w:rsidRPr="003E629F" w:rsidRDefault="007861BB" w:rsidP="005F7481">
            <w:pPr>
              <w:shd w:val="clear" w:color="auto" w:fill="FFFFFF"/>
              <w:snapToGrid w:val="0"/>
              <w:ind w:left="5" w:right="-3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BB" w:rsidRPr="003E629F" w:rsidRDefault="007861BB" w:rsidP="005F7481">
            <w:pPr>
              <w:shd w:val="clear" w:color="auto" w:fill="FFFFFF"/>
              <w:snapToGrid w:val="0"/>
              <w:ind w:left="5" w:right="-3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BB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BB" w:rsidRPr="003E629F" w:rsidRDefault="00EB2E24" w:rsidP="00EB2E24">
            <w:pPr>
              <w:shd w:val="clear" w:color="auto" w:fill="FFFFFF"/>
              <w:snapToGrid w:val="0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+5,00</w:t>
            </w:r>
          </w:p>
        </w:tc>
      </w:tr>
      <w:tr w:rsidR="005F7481" w:rsidRPr="003E629F" w:rsidTr="003E629F">
        <w:trPr>
          <w:trHeight w:hRule="exact" w:val="5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7861BB" w:rsidP="005F74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4905,96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7861BB" w:rsidP="005F74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4905,96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5F7481" w:rsidP="005F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7783,29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12DA5" w:rsidP="005F748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-2877,33</w:t>
            </w:r>
          </w:p>
        </w:tc>
      </w:tr>
      <w:tr w:rsidR="005F7481" w:rsidRPr="003E629F" w:rsidTr="003E629F">
        <w:trPr>
          <w:trHeight w:hRule="exact" w:val="7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  <w:p w:rsidR="005F7481" w:rsidRPr="003E629F" w:rsidRDefault="005F7481" w:rsidP="005F748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F7481" w:rsidRPr="003E629F" w:rsidRDefault="005F7481" w:rsidP="005F7481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7861BB" w:rsidP="005F7481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206,00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7861BB" w:rsidP="005F7481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206,00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182,30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81" w:rsidRPr="003E629F" w:rsidRDefault="00D632CC" w:rsidP="005F7481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+</w:t>
            </w:r>
            <w:r w:rsidR="00180470" w:rsidRPr="003E629F">
              <w:rPr>
                <w:rFonts w:ascii="Times New Roman" w:hAnsi="Times New Roman"/>
                <w:sz w:val="20"/>
                <w:szCs w:val="20"/>
              </w:rPr>
              <w:t>23,70</w:t>
            </w:r>
          </w:p>
          <w:p w:rsidR="005F7481" w:rsidRPr="003E629F" w:rsidRDefault="005F7481" w:rsidP="005F7481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481" w:rsidRPr="003E629F" w:rsidTr="003E629F">
        <w:trPr>
          <w:trHeight w:val="5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spacing w:line="230" w:lineRule="exact"/>
              <w:ind w:left="-10" w:right="5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481" w:rsidRPr="003E629F" w:rsidRDefault="00EB5D59" w:rsidP="005F7481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481" w:rsidRPr="003E629F" w:rsidRDefault="00EB5D59" w:rsidP="005F7481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481" w:rsidRPr="003E629F" w:rsidRDefault="007861BB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481" w:rsidRPr="003E629F" w:rsidRDefault="007861BB" w:rsidP="005F7481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7481" w:rsidRPr="003E629F" w:rsidTr="003E629F">
        <w:trPr>
          <w:trHeight w:val="1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spacing w:line="230" w:lineRule="exact"/>
              <w:ind w:left="-10" w:right="5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629F" w:rsidRDefault="007861BB" w:rsidP="005F7481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67,90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629F" w:rsidRDefault="007861BB" w:rsidP="005F7481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629F" w:rsidRDefault="005F7481" w:rsidP="005F7481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66,10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81" w:rsidRPr="003E629F" w:rsidRDefault="006D728A" w:rsidP="00180470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+</w:t>
            </w:r>
            <w:r w:rsidR="00180470" w:rsidRPr="003E629F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5F7481" w:rsidRPr="003E629F" w:rsidTr="003E629F">
        <w:trPr>
          <w:trHeight w:val="51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7481" w:rsidRPr="003E629F" w:rsidRDefault="007861BB" w:rsidP="005F7481">
            <w:pPr>
              <w:shd w:val="clear" w:color="auto" w:fill="FFFFFF"/>
              <w:snapToGrid w:val="0"/>
              <w:spacing w:line="230" w:lineRule="exact"/>
              <w:ind w:left="-10" w:right="5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481" w:rsidRPr="003E629F" w:rsidRDefault="007861BB" w:rsidP="005F7481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1800,73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481" w:rsidRPr="003E629F" w:rsidRDefault="007861BB" w:rsidP="005F7481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1800,73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481" w:rsidRPr="003E629F" w:rsidRDefault="007861BB" w:rsidP="005F7481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481" w:rsidRPr="003E629F" w:rsidRDefault="00EB2E24" w:rsidP="005F7481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+1800,73</w:t>
            </w:r>
          </w:p>
        </w:tc>
      </w:tr>
      <w:tr w:rsidR="007861BB" w:rsidRPr="003E629F" w:rsidTr="003E629F">
        <w:trPr>
          <w:trHeight w:val="5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61BB" w:rsidRPr="003E629F" w:rsidRDefault="007861BB" w:rsidP="007861BB">
            <w:pPr>
              <w:shd w:val="clear" w:color="auto" w:fill="FFFFFF"/>
              <w:snapToGrid w:val="0"/>
              <w:spacing w:line="230" w:lineRule="exact"/>
              <w:ind w:left="-10" w:right="5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BB" w:rsidRPr="003E629F" w:rsidRDefault="007861BB" w:rsidP="007861BB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4055,41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BB" w:rsidRPr="003E629F" w:rsidRDefault="007861BB" w:rsidP="007861BB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4055,41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BB" w:rsidRPr="003E629F" w:rsidRDefault="007861BB" w:rsidP="007861BB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BB" w:rsidRPr="003E629F" w:rsidRDefault="00EB2E24" w:rsidP="007861B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1632,33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1BB" w:rsidRPr="003E629F" w:rsidRDefault="007861BB" w:rsidP="00AF22F3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+</w:t>
            </w:r>
            <w:r w:rsidR="00AF22F3" w:rsidRPr="003E629F">
              <w:rPr>
                <w:rFonts w:ascii="Times New Roman" w:hAnsi="Times New Roman"/>
                <w:sz w:val="20"/>
                <w:szCs w:val="20"/>
              </w:rPr>
              <w:t>2423,08</w:t>
            </w:r>
          </w:p>
        </w:tc>
      </w:tr>
      <w:tr w:rsidR="007861BB" w:rsidRPr="003E629F" w:rsidTr="003E629F">
        <w:trPr>
          <w:trHeight w:val="5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BB" w:rsidRPr="003E629F" w:rsidRDefault="007861BB" w:rsidP="007861BB">
            <w:pPr>
              <w:shd w:val="clear" w:color="auto" w:fill="FFFFFF"/>
              <w:snapToGrid w:val="0"/>
              <w:spacing w:line="230" w:lineRule="exact"/>
              <w:ind w:left="-10" w:right="5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BB" w:rsidRPr="003E629F" w:rsidRDefault="007861BB" w:rsidP="007861BB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139,90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BB" w:rsidRPr="003E629F" w:rsidRDefault="007861BB" w:rsidP="007861BB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139,90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BB" w:rsidRPr="003E629F" w:rsidRDefault="007861BB" w:rsidP="007861BB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BB" w:rsidRPr="003E629F" w:rsidRDefault="00EB2E24" w:rsidP="007861B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158,16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BB" w:rsidRPr="003E629F" w:rsidRDefault="00AF22F3" w:rsidP="007861BB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-18,26</w:t>
            </w:r>
          </w:p>
        </w:tc>
      </w:tr>
      <w:tr w:rsidR="007861BB" w:rsidRPr="003E629F" w:rsidTr="003E629F">
        <w:trPr>
          <w:trHeight w:val="518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61BB" w:rsidRPr="003E629F" w:rsidRDefault="007861BB" w:rsidP="007861BB">
            <w:pPr>
              <w:shd w:val="clear" w:color="auto" w:fill="FFFFFF"/>
              <w:snapToGrid w:val="0"/>
              <w:spacing w:line="230" w:lineRule="exact"/>
              <w:ind w:left="-10" w:right="5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BB" w:rsidRPr="003E629F" w:rsidRDefault="007861BB" w:rsidP="007861BB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2102,56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BB" w:rsidRPr="003E629F" w:rsidRDefault="007861BB" w:rsidP="007861BB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2102,56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BB" w:rsidRPr="003E629F" w:rsidRDefault="007861BB" w:rsidP="007861BB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BB" w:rsidRPr="003E629F" w:rsidRDefault="00EB2E24" w:rsidP="007861B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3223,31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BB" w:rsidRPr="003E629F" w:rsidRDefault="00AF22F3" w:rsidP="007861BB">
            <w:pPr>
              <w:shd w:val="clear" w:color="auto" w:fill="FFFFFF"/>
              <w:snapToGrid w:val="0"/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29F">
              <w:rPr>
                <w:rFonts w:ascii="Times New Roman" w:hAnsi="Times New Roman"/>
                <w:sz w:val="20"/>
                <w:szCs w:val="20"/>
              </w:rPr>
              <w:t>-1120,75</w:t>
            </w:r>
          </w:p>
        </w:tc>
      </w:tr>
      <w:tr w:rsidR="007861BB" w:rsidRPr="001D55B0" w:rsidTr="003E629F">
        <w:trPr>
          <w:trHeight w:val="45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1BB" w:rsidRPr="001D55B0" w:rsidRDefault="007861BB" w:rsidP="007861BB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spacing w:val="-21"/>
                <w:szCs w:val="20"/>
              </w:rPr>
            </w:pPr>
          </w:p>
          <w:p w:rsidR="007861BB" w:rsidRPr="001D55B0" w:rsidRDefault="007861BB" w:rsidP="007861BB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spacing w:val="-21"/>
                <w:szCs w:val="20"/>
              </w:rPr>
            </w:pPr>
            <w:r w:rsidRPr="001D55B0">
              <w:rPr>
                <w:rFonts w:ascii="Times New Roman" w:hAnsi="Times New Roman"/>
                <w:b/>
                <w:color w:val="000000"/>
                <w:spacing w:val="-21"/>
                <w:szCs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9F" w:rsidRPr="001D55B0" w:rsidRDefault="003E629F" w:rsidP="007861B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5"/>
                <w:szCs w:val="20"/>
              </w:rPr>
            </w:pPr>
          </w:p>
          <w:p w:rsidR="007861BB" w:rsidRPr="001D55B0" w:rsidRDefault="007861BB" w:rsidP="007861B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5"/>
                <w:szCs w:val="20"/>
              </w:rPr>
            </w:pPr>
            <w:r w:rsidRPr="001D55B0">
              <w:rPr>
                <w:rFonts w:ascii="Times New Roman" w:hAnsi="Times New Roman"/>
                <w:b/>
                <w:color w:val="000000"/>
                <w:spacing w:val="-15"/>
                <w:szCs w:val="20"/>
              </w:rPr>
              <w:t>21 845,07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9F" w:rsidRPr="001D55B0" w:rsidRDefault="003E629F" w:rsidP="007861B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5"/>
                <w:szCs w:val="20"/>
              </w:rPr>
            </w:pPr>
          </w:p>
          <w:p w:rsidR="007861BB" w:rsidRPr="001D55B0" w:rsidRDefault="007861BB" w:rsidP="007861B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5"/>
                <w:szCs w:val="20"/>
              </w:rPr>
            </w:pPr>
            <w:r w:rsidRPr="001D55B0">
              <w:rPr>
                <w:rFonts w:ascii="Times New Roman" w:hAnsi="Times New Roman"/>
                <w:b/>
                <w:color w:val="000000"/>
                <w:spacing w:val="-15"/>
                <w:szCs w:val="20"/>
              </w:rPr>
              <w:t>21 411,58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9F" w:rsidRPr="001D55B0" w:rsidRDefault="003E629F" w:rsidP="007861B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5"/>
                <w:szCs w:val="20"/>
              </w:rPr>
            </w:pPr>
          </w:p>
          <w:p w:rsidR="007861BB" w:rsidRPr="001D55B0" w:rsidRDefault="007861BB" w:rsidP="007861B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5"/>
                <w:szCs w:val="20"/>
              </w:rPr>
            </w:pPr>
            <w:r w:rsidRPr="001D55B0">
              <w:rPr>
                <w:rFonts w:ascii="Times New Roman" w:hAnsi="Times New Roman"/>
                <w:b/>
                <w:color w:val="000000"/>
                <w:spacing w:val="-15"/>
                <w:szCs w:val="20"/>
              </w:rPr>
              <w:t>98,02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9F" w:rsidRPr="001D55B0" w:rsidRDefault="003E629F" w:rsidP="007861B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Cs w:val="20"/>
              </w:rPr>
            </w:pPr>
          </w:p>
          <w:p w:rsidR="007861BB" w:rsidRPr="001D55B0" w:rsidRDefault="00EB2E24" w:rsidP="007861BB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Cs w:val="20"/>
              </w:rPr>
            </w:pPr>
            <w:r w:rsidRPr="001D55B0">
              <w:rPr>
                <w:rFonts w:ascii="Times New Roman" w:hAnsi="Times New Roman"/>
                <w:b/>
                <w:color w:val="000000"/>
                <w:spacing w:val="-12"/>
                <w:szCs w:val="20"/>
              </w:rPr>
              <w:t>21</w:t>
            </w:r>
            <w:r w:rsidR="00AF22F3" w:rsidRPr="001D55B0">
              <w:rPr>
                <w:rFonts w:ascii="Times New Roman" w:hAnsi="Times New Roman"/>
                <w:b/>
                <w:color w:val="000000"/>
                <w:spacing w:val="-12"/>
                <w:szCs w:val="20"/>
              </w:rPr>
              <w:t xml:space="preserve"> </w:t>
            </w:r>
            <w:r w:rsidRPr="001D55B0">
              <w:rPr>
                <w:rFonts w:ascii="Times New Roman" w:hAnsi="Times New Roman"/>
                <w:b/>
                <w:color w:val="000000"/>
                <w:spacing w:val="-12"/>
                <w:szCs w:val="20"/>
              </w:rPr>
              <w:t>482,46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9F" w:rsidRPr="001D55B0" w:rsidRDefault="003E629F" w:rsidP="00AF22F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5"/>
                <w:szCs w:val="20"/>
              </w:rPr>
            </w:pPr>
          </w:p>
          <w:p w:rsidR="007861BB" w:rsidRPr="001D55B0" w:rsidRDefault="00AF22F3" w:rsidP="00AF22F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5"/>
                <w:szCs w:val="20"/>
              </w:rPr>
            </w:pPr>
            <w:r w:rsidRPr="001D55B0">
              <w:rPr>
                <w:rFonts w:ascii="Times New Roman" w:hAnsi="Times New Roman"/>
                <w:b/>
                <w:color w:val="000000"/>
                <w:spacing w:val="-15"/>
                <w:szCs w:val="20"/>
              </w:rPr>
              <w:t>-70,88</w:t>
            </w:r>
          </w:p>
        </w:tc>
      </w:tr>
    </w:tbl>
    <w:p w:rsidR="00244F1A" w:rsidRDefault="00244F1A" w:rsidP="00244F1A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D55B0" w:rsidRDefault="00244F1A" w:rsidP="001D55B0">
      <w:pPr>
        <w:shd w:val="clear" w:color="auto" w:fill="FFFFFF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310F8" w:rsidRPr="00244F1A">
        <w:rPr>
          <w:rFonts w:ascii="Times New Roman" w:hAnsi="Times New Roman"/>
          <w:sz w:val="24"/>
          <w:szCs w:val="24"/>
        </w:rPr>
        <w:t xml:space="preserve">Из таблицы видно, что поступление </w:t>
      </w:r>
      <w:r w:rsidR="004D6E65">
        <w:rPr>
          <w:rFonts w:ascii="Times New Roman" w:hAnsi="Times New Roman"/>
          <w:sz w:val="24"/>
          <w:szCs w:val="24"/>
        </w:rPr>
        <w:t xml:space="preserve">налоговых </w:t>
      </w:r>
      <w:r w:rsidR="004F3C79" w:rsidRPr="00244F1A">
        <w:rPr>
          <w:rFonts w:ascii="Times New Roman" w:hAnsi="Times New Roman"/>
          <w:sz w:val="24"/>
          <w:szCs w:val="24"/>
        </w:rPr>
        <w:t>доходов значительно изменилось</w:t>
      </w:r>
      <w:r w:rsidR="004F3C79">
        <w:rPr>
          <w:rFonts w:ascii="Times New Roman" w:hAnsi="Times New Roman"/>
          <w:sz w:val="24"/>
          <w:szCs w:val="24"/>
        </w:rPr>
        <w:t xml:space="preserve"> за счет увеличения поступления налога</w:t>
      </w:r>
      <w:r w:rsidR="001D55B0">
        <w:rPr>
          <w:rFonts w:ascii="Times New Roman" w:hAnsi="Times New Roman"/>
          <w:sz w:val="24"/>
          <w:szCs w:val="24"/>
        </w:rPr>
        <w:t xml:space="preserve"> на доходы физических лиц, за счет </w:t>
      </w:r>
      <w:r w:rsidR="004F3C79">
        <w:rPr>
          <w:rFonts w:ascii="Times New Roman" w:hAnsi="Times New Roman"/>
          <w:sz w:val="24"/>
          <w:szCs w:val="24"/>
        </w:rPr>
        <w:t>повышени</w:t>
      </w:r>
      <w:r w:rsidR="001D55B0">
        <w:rPr>
          <w:rFonts w:ascii="Times New Roman" w:hAnsi="Times New Roman"/>
          <w:sz w:val="24"/>
          <w:szCs w:val="24"/>
        </w:rPr>
        <w:t>я</w:t>
      </w:r>
      <w:r w:rsidR="004F3C79">
        <w:rPr>
          <w:rFonts w:ascii="Times New Roman" w:hAnsi="Times New Roman"/>
          <w:sz w:val="24"/>
          <w:szCs w:val="24"/>
        </w:rPr>
        <w:t xml:space="preserve"> МРОТ,</w:t>
      </w:r>
      <w:r w:rsidR="001D55B0">
        <w:rPr>
          <w:rFonts w:ascii="Times New Roman" w:hAnsi="Times New Roman"/>
          <w:sz w:val="24"/>
          <w:szCs w:val="24"/>
        </w:rPr>
        <w:t xml:space="preserve"> увеличения поступлений от имущественного и земельного налогов, за счет оплаты собственниками имущества </w:t>
      </w:r>
      <w:r w:rsidR="001D55B0" w:rsidRPr="001D55B0">
        <w:rPr>
          <w:rFonts w:ascii="Times New Roman" w:hAnsi="Times New Roman"/>
          <w:sz w:val="24"/>
          <w:szCs w:val="24"/>
        </w:rPr>
        <w:t>задолженностей прошлых лет,</w:t>
      </w:r>
      <w:r w:rsidR="004F3C79" w:rsidRPr="001D55B0">
        <w:rPr>
          <w:rFonts w:ascii="Times New Roman" w:hAnsi="Times New Roman"/>
          <w:sz w:val="24"/>
          <w:szCs w:val="24"/>
        </w:rPr>
        <w:t xml:space="preserve"> а также в связи с поступлением переданных районом налогов, т.е. Единого налога на вмененный доход для отдельных видов деятельности и Налога, взимаемого</w:t>
      </w:r>
      <w:proofErr w:type="gramEnd"/>
      <w:r w:rsidR="004F3C79" w:rsidRPr="001D55B0">
        <w:rPr>
          <w:rFonts w:ascii="Times New Roman" w:hAnsi="Times New Roman"/>
          <w:sz w:val="24"/>
          <w:szCs w:val="24"/>
        </w:rPr>
        <w:t xml:space="preserve"> в связи с применением патентной системы налогообложения, </w:t>
      </w:r>
      <w:proofErr w:type="gramStart"/>
      <w:r w:rsidR="004F3C79" w:rsidRPr="001D55B0">
        <w:rPr>
          <w:rFonts w:ascii="Times New Roman" w:hAnsi="Times New Roman"/>
          <w:sz w:val="24"/>
          <w:szCs w:val="24"/>
        </w:rPr>
        <w:t>зачисляемый</w:t>
      </w:r>
      <w:proofErr w:type="gramEnd"/>
      <w:r w:rsidR="004F3C79" w:rsidRPr="001D55B0">
        <w:rPr>
          <w:rFonts w:ascii="Times New Roman" w:hAnsi="Times New Roman"/>
          <w:sz w:val="24"/>
          <w:szCs w:val="24"/>
        </w:rPr>
        <w:t xml:space="preserve"> в бюджеты муниципальных районов 5</w:t>
      </w:r>
      <w:r w:rsidR="001D55B0">
        <w:rPr>
          <w:rFonts w:ascii="Times New Roman" w:hAnsi="Times New Roman"/>
          <w:sz w:val="24"/>
          <w:szCs w:val="24"/>
        </w:rPr>
        <w:t>.</w:t>
      </w:r>
    </w:p>
    <w:p w:rsidR="00244F1A" w:rsidRPr="00244F1A" w:rsidRDefault="001D55B0" w:rsidP="001D55B0">
      <w:pPr>
        <w:shd w:val="clear" w:color="auto" w:fill="FFFFFF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Поступление неналоговых доходов снизилось за счет отсутствия доходов от реализации имущества и задолженност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«Коммунсервис» по оплате аренды за котельную в п. Тимирязева, ул. Молодёжная. </w:t>
      </w:r>
    </w:p>
    <w:p w:rsidR="001902DF" w:rsidRPr="001902DF" w:rsidRDefault="001D55B0" w:rsidP="001902DF">
      <w:pPr>
        <w:shd w:val="clear" w:color="auto" w:fill="FFFFFF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</w:t>
      </w:r>
      <w:r w:rsidR="00E025D0">
        <w:rPr>
          <w:rFonts w:ascii="Times New Roman" w:hAnsi="Times New Roman"/>
          <w:sz w:val="24"/>
          <w:szCs w:val="24"/>
        </w:rPr>
        <w:t xml:space="preserve">безвозмездных поступлений </w:t>
      </w:r>
      <w:r w:rsidR="00B341EB">
        <w:rPr>
          <w:rFonts w:ascii="Times New Roman" w:hAnsi="Times New Roman"/>
          <w:sz w:val="24"/>
          <w:szCs w:val="24"/>
        </w:rPr>
        <w:t xml:space="preserve">в </w:t>
      </w:r>
      <w:r w:rsidR="00C27AD5">
        <w:rPr>
          <w:rFonts w:ascii="Times New Roman" w:hAnsi="Times New Roman"/>
          <w:sz w:val="24"/>
          <w:szCs w:val="24"/>
        </w:rPr>
        <w:t>2019</w:t>
      </w:r>
      <w:r w:rsidR="00B341EB">
        <w:rPr>
          <w:rFonts w:ascii="Times New Roman" w:hAnsi="Times New Roman"/>
          <w:sz w:val="24"/>
          <w:szCs w:val="24"/>
        </w:rPr>
        <w:t xml:space="preserve"> году </w:t>
      </w:r>
      <w:r w:rsidR="00E025D0">
        <w:rPr>
          <w:rFonts w:ascii="Times New Roman" w:hAnsi="Times New Roman"/>
          <w:sz w:val="24"/>
          <w:szCs w:val="24"/>
        </w:rPr>
        <w:t xml:space="preserve">связано </w:t>
      </w:r>
      <w:r w:rsidR="00B341EB">
        <w:rPr>
          <w:rFonts w:ascii="Times New Roman" w:hAnsi="Times New Roman"/>
          <w:sz w:val="24"/>
          <w:szCs w:val="24"/>
        </w:rPr>
        <w:t xml:space="preserve">с </w:t>
      </w:r>
      <w:r w:rsidR="001902DF">
        <w:rPr>
          <w:rFonts w:ascii="Times New Roman" w:hAnsi="Times New Roman"/>
          <w:sz w:val="24"/>
          <w:szCs w:val="24"/>
        </w:rPr>
        <w:t xml:space="preserve">участием </w:t>
      </w:r>
      <w:r>
        <w:rPr>
          <w:rFonts w:ascii="Times New Roman" w:hAnsi="Times New Roman"/>
          <w:sz w:val="24"/>
          <w:szCs w:val="24"/>
        </w:rPr>
        <w:t>мен</w:t>
      </w:r>
      <w:r w:rsidR="001902DF">
        <w:rPr>
          <w:rFonts w:ascii="Times New Roman" w:hAnsi="Times New Roman"/>
          <w:sz w:val="24"/>
          <w:szCs w:val="24"/>
        </w:rPr>
        <w:t xml:space="preserve">ьшего количества молодых семей </w:t>
      </w:r>
      <w:r w:rsidR="00F12416">
        <w:rPr>
          <w:rFonts w:ascii="Times New Roman" w:hAnsi="Times New Roman"/>
          <w:sz w:val="24"/>
          <w:szCs w:val="24"/>
        </w:rPr>
        <w:t xml:space="preserve">в подпрограмме «Обеспечение жильем молодых семей» ФЦП «Жилище» </w:t>
      </w:r>
      <w:r w:rsidR="001902DF">
        <w:rPr>
          <w:rFonts w:ascii="Times New Roman" w:hAnsi="Times New Roman"/>
          <w:sz w:val="24"/>
          <w:szCs w:val="24"/>
        </w:rPr>
        <w:t xml:space="preserve">в сравнении с </w:t>
      </w:r>
      <w:r w:rsidR="00C27AD5">
        <w:rPr>
          <w:rFonts w:ascii="Times New Roman" w:hAnsi="Times New Roman"/>
          <w:sz w:val="24"/>
          <w:szCs w:val="24"/>
        </w:rPr>
        <w:t>2018</w:t>
      </w:r>
      <w:r w:rsidR="001902DF">
        <w:rPr>
          <w:rFonts w:ascii="Times New Roman" w:hAnsi="Times New Roman"/>
          <w:sz w:val="24"/>
          <w:szCs w:val="24"/>
        </w:rPr>
        <w:t xml:space="preserve"> годом. </w:t>
      </w:r>
      <w:r>
        <w:rPr>
          <w:rFonts w:ascii="Times New Roman" w:hAnsi="Times New Roman"/>
          <w:sz w:val="24"/>
          <w:szCs w:val="24"/>
        </w:rPr>
        <w:t>Также б</w:t>
      </w:r>
      <w:r w:rsidR="001902DF">
        <w:rPr>
          <w:rFonts w:ascii="Times New Roman" w:hAnsi="Times New Roman"/>
          <w:sz w:val="24"/>
          <w:szCs w:val="24"/>
        </w:rPr>
        <w:t>ыл</w:t>
      </w:r>
      <w:r>
        <w:rPr>
          <w:rFonts w:ascii="Times New Roman" w:hAnsi="Times New Roman"/>
          <w:sz w:val="24"/>
          <w:szCs w:val="24"/>
        </w:rPr>
        <w:t>а</w:t>
      </w:r>
      <w:r w:rsidR="00190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снижена</w:t>
      </w:r>
      <w:r w:rsidR="001902DF">
        <w:rPr>
          <w:rFonts w:ascii="Times New Roman" w:hAnsi="Times New Roman"/>
          <w:sz w:val="24"/>
          <w:szCs w:val="24"/>
        </w:rPr>
        <w:t xml:space="preserve"> </w:t>
      </w:r>
      <w:r w:rsidR="001902DF" w:rsidRPr="001902DF">
        <w:rPr>
          <w:rFonts w:ascii="Times New Roman" w:hAnsi="Times New Roman"/>
          <w:sz w:val="24"/>
          <w:szCs w:val="24"/>
        </w:rPr>
        <w:t>Дотация бюджетам поселений на выравнивание бюджетной обеспеченности</w:t>
      </w:r>
      <w:r w:rsidR="001902DF">
        <w:rPr>
          <w:rFonts w:ascii="Times New Roman" w:hAnsi="Times New Roman"/>
          <w:sz w:val="24"/>
          <w:szCs w:val="24"/>
        </w:rPr>
        <w:t xml:space="preserve">. </w:t>
      </w:r>
    </w:p>
    <w:p w:rsidR="00A4781A" w:rsidRDefault="00C03844" w:rsidP="001902DF">
      <w:pPr>
        <w:shd w:val="clear" w:color="auto" w:fill="FFFFFF"/>
        <w:snapToGrid w:val="0"/>
        <w:ind w:firstLine="708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Выполнение плана по доходам бюджета поселения за </w:t>
      </w:r>
      <w:r w:rsidR="00C27AD5">
        <w:rPr>
          <w:rFonts w:ascii="Times New Roman" w:hAnsi="Times New Roman"/>
          <w:color w:val="000000"/>
          <w:spacing w:val="-11"/>
          <w:sz w:val="24"/>
          <w:szCs w:val="24"/>
        </w:rPr>
        <w:t>2019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год характеризуется следующими данными:</w:t>
      </w:r>
    </w:p>
    <w:p w:rsidR="00C03844" w:rsidRDefault="00C03844" w:rsidP="001902D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C03844">
        <w:rPr>
          <w:rFonts w:ascii="Times New Roman" w:hAnsi="Times New Roman"/>
          <w:color w:val="000000"/>
          <w:spacing w:val="-11"/>
          <w:sz w:val="24"/>
          <w:szCs w:val="24"/>
        </w:rPr>
        <w:t xml:space="preserve">- Налог на доходы физических лиц поступил в размере </w:t>
      </w:r>
      <w:r w:rsidR="001D55B0">
        <w:rPr>
          <w:rFonts w:ascii="Times New Roman" w:hAnsi="Times New Roman"/>
          <w:color w:val="000000"/>
          <w:spacing w:val="-11"/>
          <w:sz w:val="24"/>
          <w:szCs w:val="24"/>
        </w:rPr>
        <w:t>1219,34</w:t>
      </w:r>
      <w:r w:rsidR="0066160F" w:rsidRPr="0066160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C03844">
        <w:rPr>
          <w:rFonts w:ascii="Times New Roman" w:hAnsi="Times New Roman"/>
          <w:color w:val="000000"/>
          <w:spacing w:val="-11"/>
          <w:sz w:val="24"/>
          <w:szCs w:val="24"/>
        </w:rPr>
        <w:t xml:space="preserve">тыс. руб. или </w:t>
      </w:r>
      <w:r w:rsidR="001D55B0">
        <w:rPr>
          <w:rFonts w:ascii="Times New Roman" w:hAnsi="Times New Roman"/>
          <w:color w:val="000000"/>
          <w:spacing w:val="-11"/>
          <w:sz w:val="24"/>
          <w:szCs w:val="24"/>
        </w:rPr>
        <w:t>107,05</w:t>
      </w:r>
      <w:r w:rsidRPr="00C03844">
        <w:rPr>
          <w:rFonts w:ascii="Times New Roman" w:hAnsi="Times New Roman"/>
          <w:color w:val="000000"/>
          <w:spacing w:val="-11"/>
          <w:sz w:val="24"/>
          <w:szCs w:val="24"/>
        </w:rPr>
        <w:t xml:space="preserve">% от уточненного плана в сумме </w:t>
      </w:r>
      <w:r w:rsidR="001D55B0">
        <w:rPr>
          <w:rFonts w:ascii="Times New Roman" w:hAnsi="Times New Roman"/>
          <w:color w:val="000000"/>
          <w:spacing w:val="-11"/>
          <w:sz w:val="24"/>
          <w:szCs w:val="24"/>
        </w:rPr>
        <w:t xml:space="preserve">1139,00 </w:t>
      </w:r>
      <w:r w:rsidRPr="00C03844">
        <w:rPr>
          <w:rFonts w:ascii="Times New Roman" w:hAnsi="Times New Roman"/>
          <w:color w:val="000000"/>
          <w:spacing w:val="-11"/>
          <w:sz w:val="24"/>
          <w:szCs w:val="24"/>
        </w:rPr>
        <w:t>тыс. руб.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;</w:t>
      </w:r>
    </w:p>
    <w:p w:rsidR="00F12416" w:rsidRDefault="00C03844" w:rsidP="001902D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- Налоги на имущество</w:t>
      </w:r>
      <w:r w:rsidR="00550850">
        <w:rPr>
          <w:rFonts w:ascii="Times New Roman" w:hAnsi="Times New Roman"/>
          <w:color w:val="000000"/>
          <w:spacing w:val="-11"/>
          <w:sz w:val="24"/>
          <w:szCs w:val="24"/>
        </w:rPr>
        <w:t xml:space="preserve"> физических лиц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поступили в сумме </w:t>
      </w:r>
      <w:r w:rsidR="001D55B0">
        <w:rPr>
          <w:rFonts w:ascii="Times New Roman" w:hAnsi="Times New Roman"/>
          <w:color w:val="000000"/>
          <w:spacing w:val="-11"/>
          <w:sz w:val="24"/>
          <w:szCs w:val="24"/>
        </w:rPr>
        <w:t xml:space="preserve">335,34 </w:t>
      </w:r>
      <w:r w:rsidR="001D55B0" w:rsidRPr="0066160F">
        <w:rPr>
          <w:rFonts w:ascii="Times New Roman" w:hAnsi="Times New Roman"/>
          <w:color w:val="000000"/>
          <w:spacing w:val="-11"/>
          <w:sz w:val="24"/>
          <w:szCs w:val="24"/>
        </w:rPr>
        <w:t>тыс.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руб. или </w:t>
      </w:r>
      <w:r w:rsidR="001D55B0">
        <w:rPr>
          <w:rFonts w:ascii="Times New Roman" w:hAnsi="Times New Roman"/>
          <w:color w:val="000000"/>
          <w:spacing w:val="-11"/>
          <w:sz w:val="24"/>
          <w:szCs w:val="24"/>
        </w:rPr>
        <w:t>104,79</w:t>
      </w:r>
      <w:r w:rsidR="0066160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F12416">
        <w:rPr>
          <w:rFonts w:ascii="Times New Roman" w:hAnsi="Times New Roman"/>
          <w:color w:val="000000"/>
          <w:spacing w:val="-11"/>
          <w:sz w:val="24"/>
          <w:szCs w:val="24"/>
        </w:rPr>
        <w:t>% от уточненного плана</w:t>
      </w:r>
      <w:r w:rsidR="0066160F" w:rsidRPr="0066160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6160F" w:rsidRPr="00C03844">
        <w:rPr>
          <w:rFonts w:ascii="Times New Roman" w:hAnsi="Times New Roman"/>
          <w:color w:val="000000"/>
          <w:spacing w:val="-11"/>
          <w:sz w:val="24"/>
          <w:szCs w:val="24"/>
        </w:rPr>
        <w:t xml:space="preserve">от уточненного плана в сумме </w:t>
      </w:r>
      <w:r w:rsidR="001D55B0">
        <w:rPr>
          <w:rFonts w:ascii="Times New Roman" w:hAnsi="Times New Roman"/>
          <w:color w:val="000000"/>
          <w:spacing w:val="-11"/>
          <w:sz w:val="24"/>
          <w:szCs w:val="24"/>
        </w:rPr>
        <w:t>320,00</w:t>
      </w:r>
      <w:r w:rsidR="0066160F" w:rsidRPr="0066160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6160F" w:rsidRPr="00C03844">
        <w:rPr>
          <w:rFonts w:ascii="Times New Roman" w:hAnsi="Times New Roman"/>
          <w:color w:val="000000"/>
          <w:spacing w:val="-11"/>
          <w:sz w:val="24"/>
          <w:szCs w:val="24"/>
        </w:rPr>
        <w:t>тыс. руб.</w:t>
      </w:r>
      <w:r w:rsidR="0066160F">
        <w:rPr>
          <w:rFonts w:ascii="Times New Roman" w:hAnsi="Times New Roman"/>
          <w:color w:val="000000"/>
          <w:spacing w:val="-11"/>
          <w:sz w:val="24"/>
          <w:szCs w:val="24"/>
        </w:rPr>
        <w:t>;</w:t>
      </w:r>
    </w:p>
    <w:p w:rsidR="00F12416" w:rsidRPr="00F12416" w:rsidRDefault="00F12416" w:rsidP="001902D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- Земельный налог поступил в сумме </w:t>
      </w:r>
      <w:r w:rsidR="001D55B0" w:rsidRPr="001D55B0">
        <w:rPr>
          <w:rFonts w:ascii="Times New Roman" w:hAnsi="Times New Roman"/>
          <w:color w:val="000000"/>
          <w:spacing w:val="-11"/>
          <w:sz w:val="24"/>
          <w:szCs w:val="24"/>
        </w:rPr>
        <w:t>2751,90</w:t>
      </w:r>
      <w:r w:rsidR="0066160F" w:rsidRPr="0066160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F12416">
        <w:rPr>
          <w:rFonts w:ascii="Times New Roman" w:hAnsi="Times New Roman"/>
          <w:color w:val="000000"/>
          <w:spacing w:val="-11"/>
          <w:sz w:val="24"/>
          <w:szCs w:val="24"/>
        </w:rPr>
        <w:t xml:space="preserve">тыс. руб. или </w:t>
      </w:r>
      <w:r w:rsidR="00C66251" w:rsidRPr="00C66251">
        <w:rPr>
          <w:rFonts w:ascii="Times New Roman" w:hAnsi="Times New Roman"/>
          <w:color w:val="000000"/>
          <w:spacing w:val="-11"/>
          <w:sz w:val="24"/>
          <w:szCs w:val="24"/>
        </w:rPr>
        <w:t>93,68</w:t>
      </w:r>
      <w:r w:rsidRPr="00F12416">
        <w:rPr>
          <w:rFonts w:ascii="Times New Roman" w:hAnsi="Times New Roman"/>
          <w:color w:val="000000"/>
          <w:spacing w:val="-11"/>
          <w:sz w:val="24"/>
          <w:szCs w:val="24"/>
        </w:rPr>
        <w:t xml:space="preserve">% </w:t>
      </w:r>
      <w:r w:rsidR="0066160F">
        <w:rPr>
          <w:rFonts w:ascii="Times New Roman" w:hAnsi="Times New Roman"/>
          <w:color w:val="000000"/>
          <w:spacing w:val="-11"/>
          <w:sz w:val="24"/>
          <w:szCs w:val="24"/>
        </w:rPr>
        <w:t>от уточненного плана</w:t>
      </w:r>
      <w:r w:rsidR="0066160F" w:rsidRPr="0066160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6160F" w:rsidRPr="00C03844">
        <w:rPr>
          <w:rFonts w:ascii="Times New Roman" w:hAnsi="Times New Roman"/>
          <w:color w:val="000000"/>
          <w:spacing w:val="-11"/>
          <w:sz w:val="24"/>
          <w:szCs w:val="24"/>
        </w:rPr>
        <w:t xml:space="preserve">от уточненного плана в сумме </w:t>
      </w:r>
      <w:r w:rsidR="00C66251" w:rsidRPr="00C66251">
        <w:rPr>
          <w:rFonts w:ascii="Times New Roman" w:hAnsi="Times New Roman"/>
          <w:color w:val="000000"/>
          <w:spacing w:val="-11"/>
          <w:sz w:val="24"/>
          <w:szCs w:val="24"/>
        </w:rPr>
        <w:t>2937,60</w:t>
      </w:r>
      <w:r w:rsidR="0066160F" w:rsidRPr="0066160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6160F" w:rsidRPr="00C03844">
        <w:rPr>
          <w:rFonts w:ascii="Times New Roman" w:hAnsi="Times New Roman"/>
          <w:color w:val="000000"/>
          <w:spacing w:val="-11"/>
          <w:sz w:val="24"/>
          <w:szCs w:val="24"/>
        </w:rPr>
        <w:t xml:space="preserve">тыс. </w:t>
      </w:r>
      <w:r w:rsidR="001902DF" w:rsidRPr="00C03844">
        <w:rPr>
          <w:rFonts w:ascii="Times New Roman" w:hAnsi="Times New Roman"/>
          <w:color w:val="000000"/>
          <w:spacing w:val="-11"/>
          <w:sz w:val="24"/>
          <w:szCs w:val="24"/>
        </w:rPr>
        <w:t>руб.</w:t>
      </w:r>
    </w:p>
    <w:p w:rsidR="00C03844" w:rsidRPr="00EB07E3" w:rsidRDefault="00F12416" w:rsidP="001902D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C03844" w:rsidRPr="00EB07E3">
        <w:rPr>
          <w:rFonts w:ascii="Times New Roman" w:hAnsi="Times New Roman"/>
          <w:color w:val="000000"/>
          <w:spacing w:val="-11"/>
          <w:sz w:val="24"/>
          <w:szCs w:val="24"/>
        </w:rPr>
        <w:t>Из структуры доходов видно, что</w:t>
      </w:r>
      <w:r w:rsidRPr="00EB07E3">
        <w:rPr>
          <w:rFonts w:ascii="Times New Roman" w:hAnsi="Times New Roman"/>
          <w:color w:val="000000"/>
          <w:spacing w:val="-11"/>
          <w:sz w:val="24"/>
          <w:szCs w:val="24"/>
        </w:rPr>
        <w:t xml:space="preserve"> три</w:t>
      </w:r>
      <w:r w:rsidR="00C03844" w:rsidRPr="00EB07E3">
        <w:rPr>
          <w:rFonts w:ascii="Times New Roman" w:hAnsi="Times New Roman"/>
          <w:color w:val="000000"/>
          <w:spacing w:val="-11"/>
          <w:sz w:val="24"/>
          <w:szCs w:val="24"/>
        </w:rPr>
        <w:t xml:space="preserve"> основны</w:t>
      </w:r>
      <w:r w:rsidR="00A55124" w:rsidRPr="00EB07E3">
        <w:rPr>
          <w:rFonts w:ascii="Times New Roman" w:hAnsi="Times New Roman"/>
          <w:color w:val="000000"/>
          <w:spacing w:val="-11"/>
          <w:sz w:val="24"/>
          <w:szCs w:val="24"/>
        </w:rPr>
        <w:t>х</w:t>
      </w:r>
      <w:r w:rsidR="00C03844" w:rsidRPr="00EB07E3">
        <w:rPr>
          <w:rFonts w:ascii="Times New Roman" w:hAnsi="Times New Roman"/>
          <w:color w:val="000000"/>
          <w:spacing w:val="-11"/>
          <w:sz w:val="24"/>
          <w:szCs w:val="24"/>
        </w:rPr>
        <w:t xml:space="preserve"> составляющи</w:t>
      </w:r>
      <w:r w:rsidR="00A55124" w:rsidRPr="00EB07E3">
        <w:rPr>
          <w:rFonts w:ascii="Times New Roman" w:hAnsi="Times New Roman"/>
          <w:color w:val="000000"/>
          <w:spacing w:val="-11"/>
          <w:sz w:val="24"/>
          <w:szCs w:val="24"/>
        </w:rPr>
        <w:t>х</w:t>
      </w:r>
      <w:r w:rsidR="00C03844" w:rsidRPr="00EB07E3">
        <w:rPr>
          <w:rFonts w:ascii="Times New Roman" w:hAnsi="Times New Roman"/>
          <w:color w:val="000000"/>
          <w:spacing w:val="-11"/>
          <w:sz w:val="24"/>
          <w:szCs w:val="24"/>
        </w:rPr>
        <w:t xml:space="preserve"> доходов бюджета поселения это: </w:t>
      </w:r>
    </w:p>
    <w:p w:rsidR="00773B75" w:rsidRDefault="00773B75" w:rsidP="001902D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902DF">
        <w:rPr>
          <w:rFonts w:ascii="Times New Roman" w:hAnsi="Times New Roman"/>
          <w:color w:val="000000"/>
          <w:spacing w:val="-11"/>
          <w:sz w:val="24"/>
          <w:szCs w:val="24"/>
        </w:rPr>
        <w:t>- Земельный налог организаций и физических лиц;</w:t>
      </w:r>
      <w:r w:rsidRPr="00EB07E3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</w:p>
    <w:p w:rsidR="00F12416" w:rsidRPr="00EB07E3" w:rsidRDefault="00F12416" w:rsidP="001902D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EB07E3">
        <w:rPr>
          <w:rFonts w:ascii="Times New Roman" w:hAnsi="Times New Roman"/>
          <w:color w:val="000000"/>
          <w:spacing w:val="-11"/>
          <w:sz w:val="24"/>
          <w:szCs w:val="24"/>
        </w:rPr>
        <w:t xml:space="preserve">- Налог на доходы физических </w:t>
      </w:r>
      <w:r w:rsidR="00EB07E3" w:rsidRPr="00EB07E3">
        <w:rPr>
          <w:rFonts w:ascii="Times New Roman" w:hAnsi="Times New Roman"/>
          <w:color w:val="000000"/>
          <w:spacing w:val="-11"/>
          <w:sz w:val="24"/>
          <w:szCs w:val="24"/>
        </w:rPr>
        <w:t>лиц;</w:t>
      </w:r>
    </w:p>
    <w:p w:rsidR="006B60A7" w:rsidRDefault="00773B75" w:rsidP="001902DF">
      <w:pPr>
        <w:shd w:val="clear" w:color="auto" w:fill="FFFFFF"/>
        <w:snapToGrid w:val="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73B75">
        <w:rPr>
          <w:rFonts w:ascii="Times New Roman" w:hAnsi="Times New Roman"/>
          <w:color w:val="000000"/>
          <w:spacing w:val="-11"/>
          <w:sz w:val="24"/>
          <w:szCs w:val="24"/>
        </w:rPr>
        <w:t>- Налог на имущество физических лиц</w:t>
      </w:r>
      <w:r w:rsidR="001902DF">
        <w:rPr>
          <w:rFonts w:ascii="Times New Roman" w:hAnsi="Times New Roman"/>
          <w:color w:val="000000"/>
          <w:spacing w:val="-11"/>
          <w:sz w:val="24"/>
          <w:szCs w:val="24"/>
        </w:rPr>
        <w:t>;</w:t>
      </w:r>
    </w:p>
    <w:p w:rsidR="001902DF" w:rsidRPr="001902DF" w:rsidRDefault="001902DF" w:rsidP="001902DF">
      <w:pPr>
        <w:shd w:val="clear" w:color="auto" w:fill="FFFFFF"/>
        <w:snapToGrid w:val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902DF">
        <w:rPr>
          <w:rFonts w:ascii="Times New Roman" w:hAnsi="Times New Roman"/>
          <w:color w:val="000000"/>
          <w:spacing w:val="-11"/>
          <w:sz w:val="24"/>
          <w:szCs w:val="24"/>
        </w:rPr>
        <w:t>- Акцизы    по     подакцизным     товарам (продукции), производимым на территории РФ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.</w:t>
      </w:r>
    </w:p>
    <w:p w:rsidR="001902DF" w:rsidRPr="00420F58" w:rsidRDefault="001902DF" w:rsidP="001902DF">
      <w:pPr>
        <w:shd w:val="clear" w:color="auto" w:fill="FFFFFF"/>
        <w:snapToGrid w:val="0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054FC7" w:rsidRPr="00700776" w:rsidRDefault="00420F58" w:rsidP="00420F5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0776">
        <w:rPr>
          <w:rFonts w:ascii="Times New Roman" w:hAnsi="Times New Roman"/>
          <w:b/>
          <w:sz w:val="24"/>
          <w:szCs w:val="24"/>
        </w:rPr>
        <w:t>РАСХОДЫ</w:t>
      </w:r>
    </w:p>
    <w:p w:rsidR="00420F58" w:rsidRDefault="00420F58" w:rsidP="0026404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муниципального образования «</w:t>
      </w:r>
      <w:r w:rsidR="001B42D6">
        <w:rPr>
          <w:rFonts w:ascii="Times New Roman" w:hAnsi="Times New Roman"/>
          <w:sz w:val="24"/>
          <w:szCs w:val="24"/>
        </w:rPr>
        <w:t>Тимирязевское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на 01 я</w:t>
      </w:r>
      <w:r w:rsidR="003D3509">
        <w:rPr>
          <w:rFonts w:ascii="Times New Roman" w:hAnsi="Times New Roman"/>
          <w:sz w:val="24"/>
          <w:szCs w:val="24"/>
        </w:rPr>
        <w:t>нваря 20</w:t>
      </w:r>
      <w:r w:rsidR="00555DE2">
        <w:rPr>
          <w:rFonts w:ascii="Times New Roman" w:hAnsi="Times New Roman"/>
          <w:sz w:val="24"/>
          <w:szCs w:val="24"/>
        </w:rPr>
        <w:t>20</w:t>
      </w:r>
      <w:r w:rsidR="0090604F">
        <w:rPr>
          <w:rFonts w:ascii="Times New Roman" w:hAnsi="Times New Roman"/>
          <w:sz w:val="24"/>
          <w:szCs w:val="24"/>
        </w:rPr>
        <w:t xml:space="preserve"> </w:t>
      </w:r>
      <w:r w:rsidR="003D3509">
        <w:rPr>
          <w:rFonts w:ascii="Times New Roman" w:hAnsi="Times New Roman"/>
          <w:sz w:val="24"/>
          <w:szCs w:val="24"/>
        </w:rPr>
        <w:t xml:space="preserve">г. выполнена на </w:t>
      </w:r>
      <w:r w:rsidR="0090604F">
        <w:rPr>
          <w:rFonts w:ascii="Times New Roman" w:hAnsi="Times New Roman"/>
          <w:sz w:val="24"/>
          <w:szCs w:val="24"/>
        </w:rPr>
        <w:t>93,</w:t>
      </w:r>
      <w:r w:rsidR="00555DE2">
        <w:rPr>
          <w:rFonts w:ascii="Times New Roman" w:hAnsi="Times New Roman"/>
          <w:sz w:val="24"/>
          <w:szCs w:val="24"/>
        </w:rPr>
        <w:t>07</w:t>
      </w:r>
      <w:r w:rsidR="003D3509">
        <w:rPr>
          <w:rFonts w:ascii="Times New Roman" w:hAnsi="Times New Roman"/>
          <w:sz w:val="24"/>
          <w:szCs w:val="24"/>
        </w:rPr>
        <w:t xml:space="preserve"> % к годовым плановым показателям, при уточненном плане </w:t>
      </w:r>
      <w:r w:rsidR="00555DE2">
        <w:rPr>
          <w:rFonts w:ascii="Times New Roman" w:hAnsi="Times New Roman"/>
          <w:sz w:val="24"/>
          <w:szCs w:val="24"/>
        </w:rPr>
        <w:t>22 891,17</w:t>
      </w:r>
      <w:r w:rsidR="003D3509">
        <w:rPr>
          <w:rFonts w:ascii="Times New Roman" w:hAnsi="Times New Roman"/>
          <w:sz w:val="24"/>
          <w:szCs w:val="24"/>
        </w:rPr>
        <w:t xml:space="preserve"> </w:t>
      </w:r>
      <w:r w:rsidR="003D3509" w:rsidRPr="00C03844">
        <w:rPr>
          <w:rFonts w:ascii="Times New Roman" w:hAnsi="Times New Roman"/>
          <w:color w:val="000000"/>
          <w:spacing w:val="-11"/>
          <w:sz w:val="24"/>
          <w:szCs w:val="24"/>
        </w:rPr>
        <w:t>тыс. руб.</w:t>
      </w:r>
      <w:r w:rsidR="003D3509">
        <w:rPr>
          <w:rFonts w:ascii="Times New Roman" w:hAnsi="Times New Roman"/>
          <w:color w:val="000000"/>
          <w:spacing w:val="-11"/>
          <w:sz w:val="24"/>
          <w:szCs w:val="24"/>
        </w:rPr>
        <w:t xml:space="preserve"> кассовые расходы составили </w:t>
      </w:r>
      <w:r w:rsidR="00555DE2">
        <w:rPr>
          <w:rFonts w:ascii="Times New Roman" w:hAnsi="Times New Roman"/>
          <w:sz w:val="24"/>
          <w:szCs w:val="24"/>
        </w:rPr>
        <w:t>21 304,83</w:t>
      </w:r>
      <w:r w:rsidR="00F12416" w:rsidRPr="00F12416">
        <w:rPr>
          <w:rFonts w:ascii="Times New Roman" w:hAnsi="Times New Roman"/>
          <w:sz w:val="24"/>
          <w:szCs w:val="24"/>
        </w:rPr>
        <w:t xml:space="preserve"> </w:t>
      </w:r>
      <w:r w:rsidR="003D3509">
        <w:rPr>
          <w:rFonts w:ascii="Times New Roman" w:hAnsi="Times New Roman"/>
          <w:sz w:val="24"/>
          <w:szCs w:val="24"/>
        </w:rPr>
        <w:t>тыс. руб.</w:t>
      </w:r>
    </w:p>
    <w:p w:rsidR="003D3509" w:rsidRDefault="003D3509" w:rsidP="0026404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бюджета поселения за </w:t>
      </w:r>
      <w:r w:rsidR="00C27AD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-</w:t>
      </w:r>
      <w:r w:rsidR="00C27AD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226817">
        <w:rPr>
          <w:rFonts w:ascii="Times New Roman" w:hAnsi="Times New Roman"/>
          <w:sz w:val="24"/>
          <w:szCs w:val="24"/>
        </w:rPr>
        <w:t>гг.</w:t>
      </w:r>
    </w:p>
    <w:p w:rsidR="00264045" w:rsidRDefault="00264045" w:rsidP="0026404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53"/>
        <w:gridCol w:w="1560"/>
        <w:gridCol w:w="1417"/>
        <w:gridCol w:w="1418"/>
        <w:gridCol w:w="1417"/>
        <w:gridCol w:w="1418"/>
      </w:tblGrid>
      <w:tr w:rsidR="00266019" w:rsidRPr="00264045" w:rsidTr="003D3509">
        <w:trPr>
          <w:trHeight w:val="342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6019" w:rsidRPr="00264045" w:rsidRDefault="00266019" w:rsidP="002660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4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6019" w:rsidRPr="00264045" w:rsidRDefault="00266019" w:rsidP="0026601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Уточненный годовой план на </w:t>
            </w:r>
            <w:r w:rsidR="00C27AD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2019</w:t>
            </w:r>
            <w:r w:rsidRPr="0026404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г.,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019" w:rsidRPr="00264045" w:rsidRDefault="00266019" w:rsidP="0026601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Исполнено за </w:t>
            </w:r>
            <w:r w:rsidR="00C27AD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2019</w:t>
            </w:r>
            <w:r w:rsidRPr="0026404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г.,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019" w:rsidRPr="00264045" w:rsidRDefault="00266019" w:rsidP="0026601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Исполнено в </w:t>
            </w:r>
            <w:r w:rsidR="00C27AD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2019</w:t>
            </w:r>
            <w:r w:rsidRPr="0026404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г., %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019" w:rsidRPr="00264045" w:rsidRDefault="00266019" w:rsidP="0026601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Исполнено за </w:t>
            </w:r>
            <w:r w:rsidR="00C27AD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2018</w:t>
            </w:r>
            <w:r w:rsidRPr="0026404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г.,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019" w:rsidRPr="00264045" w:rsidRDefault="00266019" w:rsidP="0026601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Отношение </w:t>
            </w:r>
            <w:r w:rsidR="00C27AD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2019</w:t>
            </w:r>
            <w:r w:rsidRPr="0026404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г. к </w:t>
            </w:r>
            <w:r w:rsidR="00C27AD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2018</w:t>
            </w:r>
            <w:r w:rsidRPr="00264045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г., +/-</w:t>
            </w:r>
          </w:p>
        </w:tc>
      </w:tr>
      <w:tr w:rsidR="00266019" w:rsidRPr="00264045" w:rsidTr="00266019">
        <w:trPr>
          <w:trHeight w:val="399"/>
        </w:trPr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6019" w:rsidRPr="00264045" w:rsidRDefault="00266019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6019" w:rsidRPr="00264045" w:rsidRDefault="00266019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2660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26601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2660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019" w:rsidRPr="00264045" w:rsidTr="003D3509">
        <w:trPr>
          <w:trHeight w:val="373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266019" w:rsidRPr="00264045" w:rsidRDefault="00266019" w:rsidP="0026601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5127,54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C051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99,</w:t>
            </w:r>
            <w:r w:rsidR="00C051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C05105" w:rsidP="0026601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5069,12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BA5F32" w:rsidP="00B87E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+</w:t>
            </w:r>
            <w:r w:rsidR="00B87EAE">
              <w:rPr>
                <w:rFonts w:ascii="Times New Roman" w:hAnsi="Times New Roman"/>
                <w:sz w:val="24"/>
                <w:szCs w:val="24"/>
              </w:rPr>
              <w:t>7,38</w:t>
            </w:r>
          </w:p>
        </w:tc>
      </w:tr>
      <w:tr w:rsidR="00266019" w:rsidRPr="00264045" w:rsidTr="009554E8">
        <w:trPr>
          <w:trHeight w:val="308"/>
        </w:trPr>
        <w:tc>
          <w:tcPr>
            <w:tcW w:w="29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019" w:rsidRPr="00264045" w:rsidRDefault="00266019" w:rsidP="0026601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019" w:rsidRPr="00264045" w:rsidRDefault="00266019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019" w:rsidRPr="00264045" w:rsidRDefault="00C05105" w:rsidP="0026601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182,30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019" w:rsidRPr="00264045" w:rsidRDefault="00BA5F32" w:rsidP="00B87EA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+2</w:t>
            </w:r>
            <w:r w:rsidR="00B87EAE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266019" w:rsidRPr="00264045" w:rsidTr="009554E8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19" w:rsidRPr="00264045" w:rsidRDefault="00266019" w:rsidP="0026601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9" w:rsidRPr="00264045" w:rsidRDefault="00266019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19" w:rsidRPr="00264045" w:rsidRDefault="00C05105" w:rsidP="0026601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9" w:rsidRPr="00264045" w:rsidRDefault="00B87EAE" w:rsidP="00BA5F3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+1428,30</w:t>
            </w:r>
          </w:p>
        </w:tc>
      </w:tr>
      <w:tr w:rsidR="00266019" w:rsidRPr="00264045" w:rsidTr="009554E8">
        <w:trPr>
          <w:trHeight w:val="225"/>
        </w:trPr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019" w:rsidRPr="00264045" w:rsidRDefault="00266019" w:rsidP="0026601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019" w:rsidRPr="00264045" w:rsidRDefault="00C05105" w:rsidP="0026601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019" w:rsidRPr="00264045" w:rsidRDefault="00866DF6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-277,81</w:t>
            </w:r>
          </w:p>
        </w:tc>
      </w:tr>
      <w:tr w:rsidR="00266019" w:rsidRPr="00264045" w:rsidTr="00A46069">
        <w:trPr>
          <w:trHeight w:val="33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19" w:rsidRPr="00264045" w:rsidRDefault="00266019" w:rsidP="0026601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019" w:rsidRPr="00264045" w:rsidRDefault="00C05105" w:rsidP="0026601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3484,55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9" w:rsidRPr="00264045" w:rsidRDefault="00266019" w:rsidP="005E4E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+</w:t>
            </w:r>
            <w:r w:rsidR="005E4E7E">
              <w:rPr>
                <w:rFonts w:ascii="Times New Roman" w:hAnsi="Times New Roman"/>
                <w:sz w:val="24"/>
                <w:szCs w:val="24"/>
              </w:rPr>
              <w:t>2261,05</w:t>
            </w:r>
          </w:p>
        </w:tc>
      </w:tr>
      <w:tr w:rsidR="00266019" w:rsidRPr="00264045" w:rsidTr="00A46069">
        <w:trPr>
          <w:trHeight w:val="331"/>
        </w:trPr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9" w:rsidRPr="00264045" w:rsidRDefault="00266019" w:rsidP="0026601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19" w:rsidRPr="00264045" w:rsidRDefault="005E4E7E" w:rsidP="0026601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1280,28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5E4E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+</w:t>
            </w:r>
            <w:r w:rsidR="005E4E7E">
              <w:rPr>
                <w:rFonts w:ascii="Times New Roman" w:hAnsi="Times New Roman"/>
                <w:sz w:val="24"/>
                <w:szCs w:val="24"/>
              </w:rPr>
              <w:t>663,60</w:t>
            </w:r>
          </w:p>
        </w:tc>
      </w:tr>
      <w:tr w:rsidR="00266019" w:rsidRPr="00264045" w:rsidTr="00A46069">
        <w:trPr>
          <w:trHeight w:val="331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9" w:rsidRPr="00264045" w:rsidRDefault="00266019" w:rsidP="0026601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7229,17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7229,17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19" w:rsidRPr="00264045" w:rsidRDefault="005E4E7E" w:rsidP="0026601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11165,76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5E4E7E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-3936,59</w:t>
            </w:r>
          </w:p>
        </w:tc>
      </w:tr>
      <w:tr w:rsidR="00266019" w:rsidRPr="00264045" w:rsidTr="00A46069">
        <w:trPr>
          <w:trHeight w:val="22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9" w:rsidRPr="00264045" w:rsidRDefault="00266019" w:rsidP="0026601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19" w:rsidRPr="00264045" w:rsidRDefault="005E4E7E" w:rsidP="00266019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16,93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5E4E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+</w:t>
            </w:r>
            <w:r w:rsidR="005E4E7E"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</w:tr>
      <w:tr w:rsidR="00266019" w:rsidRPr="00264045" w:rsidTr="00A46069">
        <w:trPr>
          <w:trHeight w:val="225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9" w:rsidRPr="00264045" w:rsidRDefault="00266019" w:rsidP="0026601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r w:rsidR="00F24E1A" w:rsidRPr="00264045">
              <w:rPr>
                <w:rFonts w:ascii="Times New Roman" w:hAnsi="Times New Roman"/>
                <w:sz w:val="24"/>
                <w:szCs w:val="24"/>
              </w:rPr>
              <w:t>государственного, мун</w:t>
            </w:r>
            <w:proofErr w:type="gramStart"/>
            <w:r w:rsidR="00F24E1A" w:rsidRPr="0026404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F24E1A" w:rsidRPr="00264045">
              <w:rPr>
                <w:rFonts w:ascii="Times New Roman" w:hAnsi="Times New Roman"/>
                <w:sz w:val="24"/>
                <w:szCs w:val="24"/>
              </w:rPr>
              <w:t>олга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019" w:rsidRPr="00264045" w:rsidRDefault="00266019" w:rsidP="00C051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0,</w:t>
            </w:r>
            <w:r w:rsidR="00C05105">
              <w:rPr>
                <w:rFonts w:ascii="Times New Roman" w:hAnsi="Times New Roman"/>
                <w:sz w:val="24"/>
                <w:szCs w:val="24"/>
              </w:rPr>
              <w:t>7</w:t>
            </w:r>
            <w:r w:rsidRPr="00264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19" w:rsidRPr="00264045" w:rsidRDefault="00266019" w:rsidP="00C051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0,</w:t>
            </w:r>
            <w:r w:rsidR="00C05105">
              <w:rPr>
                <w:rFonts w:ascii="Times New Roman" w:hAnsi="Times New Roman"/>
                <w:sz w:val="24"/>
                <w:szCs w:val="24"/>
              </w:rPr>
              <w:t>7</w:t>
            </w:r>
            <w:r w:rsidRPr="00264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2660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019" w:rsidRPr="00264045" w:rsidRDefault="00266019" w:rsidP="005E4E7E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0,</w:t>
            </w:r>
            <w:r w:rsidR="005E4E7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5E4E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45">
              <w:rPr>
                <w:rFonts w:ascii="Times New Roman" w:hAnsi="Times New Roman"/>
                <w:sz w:val="24"/>
                <w:szCs w:val="24"/>
              </w:rPr>
              <w:t>+0,</w:t>
            </w:r>
            <w:r w:rsidR="005E4E7E">
              <w:rPr>
                <w:rFonts w:ascii="Times New Roman" w:hAnsi="Times New Roman"/>
                <w:sz w:val="24"/>
                <w:szCs w:val="24"/>
              </w:rPr>
              <w:t>50</w:t>
            </w:r>
            <w:r w:rsidRPr="00264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6019" w:rsidRPr="00264045" w:rsidTr="003D3509">
        <w:trPr>
          <w:trHeight w:val="372"/>
        </w:trPr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266019" w:rsidRPr="00264045" w:rsidRDefault="00266019" w:rsidP="0026601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4045"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5E4E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891,17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C05105" w:rsidP="0026601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5E4E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304,83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C0510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45">
              <w:rPr>
                <w:rFonts w:ascii="Times New Roman" w:hAnsi="Times New Roman"/>
                <w:b/>
                <w:sz w:val="24"/>
                <w:szCs w:val="24"/>
              </w:rPr>
              <w:t>93,</w:t>
            </w:r>
            <w:r w:rsidR="00C05105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5E4E7E" w:rsidP="00266019">
            <w:pP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22 099,43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19" w:rsidRPr="00264045" w:rsidRDefault="00266019" w:rsidP="000E7A4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4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0E7A4C">
              <w:rPr>
                <w:rFonts w:ascii="Times New Roman" w:hAnsi="Times New Roman"/>
                <w:b/>
                <w:sz w:val="24"/>
                <w:szCs w:val="24"/>
              </w:rPr>
              <w:t>794,60</w:t>
            </w:r>
          </w:p>
        </w:tc>
      </w:tr>
    </w:tbl>
    <w:p w:rsidR="00474D5D" w:rsidRDefault="00474D5D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507FB" w:rsidRDefault="00474D5D" w:rsidP="002507F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b/>
          <w:sz w:val="24"/>
          <w:szCs w:val="24"/>
        </w:rPr>
        <w:t>Раздел 0100 «Общегосударственные вопросы»</w:t>
      </w:r>
      <w:r w:rsidR="002507FB" w:rsidRPr="002507FB">
        <w:rPr>
          <w:rFonts w:ascii="Times New Roman" w:hAnsi="Times New Roman"/>
          <w:sz w:val="24"/>
          <w:szCs w:val="24"/>
        </w:rPr>
        <w:t xml:space="preserve"> </w:t>
      </w:r>
    </w:p>
    <w:p w:rsidR="00474D5D" w:rsidRPr="00700776" w:rsidRDefault="002507FB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 xml:space="preserve">В состав расходов раздела «Общегосударственные вопросы» включены затраты на содержание главы администрации, центрального аппарата администрации. Материальные затраты на центральный аппарат администрации составили </w:t>
      </w:r>
      <w:r w:rsidR="00AF6FD4">
        <w:rPr>
          <w:rFonts w:ascii="Times New Roman" w:hAnsi="Times New Roman"/>
          <w:sz w:val="24"/>
          <w:szCs w:val="24"/>
        </w:rPr>
        <w:t>349,04</w:t>
      </w:r>
      <w:r w:rsidRPr="00700776">
        <w:rPr>
          <w:rFonts w:ascii="Times New Roman" w:hAnsi="Times New Roman"/>
          <w:sz w:val="24"/>
          <w:szCs w:val="24"/>
        </w:rPr>
        <w:t xml:space="preserve"> тыс. руб. На содержание органа управления произведены расходы на оплату услуг связи, расходы на содержание автомашины (приобретение ГСМ, запасных частей и ремонта), расходы по обслуживанию компьютерной техники согласно договоров, а так же на коммунальные услуги по содержанию здания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постановления Кабинета Министров Республики Адыгея № </w:t>
      </w:r>
      <w:r w:rsidR="00357E2E">
        <w:rPr>
          <w:rFonts w:ascii="Times New Roman" w:hAnsi="Times New Roman"/>
          <w:sz w:val="24"/>
          <w:szCs w:val="24"/>
        </w:rPr>
        <w:t>274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357E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="00C27AD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357E2E">
        <w:rPr>
          <w:rFonts w:ascii="Times New Roman" w:hAnsi="Times New Roman"/>
          <w:sz w:val="24"/>
          <w:szCs w:val="24"/>
        </w:rPr>
        <w:t xml:space="preserve"> «О внесении изменений в постановление кабинета министров Республики Адыгея от 26.01.2009 года №4 </w:t>
      </w:r>
      <w:r>
        <w:rPr>
          <w:rFonts w:ascii="Times New Roman" w:hAnsi="Times New Roman"/>
          <w:sz w:val="24"/>
          <w:szCs w:val="24"/>
        </w:rPr>
        <w:t>«О</w:t>
      </w:r>
      <w:r w:rsidR="00357E2E">
        <w:rPr>
          <w:rFonts w:ascii="Times New Roman" w:hAnsi="Times New Roman"/>
          <w:sz w:val="24"/>
          <w:szCs w:val="24"/>
        </w:rPr>
        <w:t>б установлении</w:t>
      </w:r>
      <w:r>
        <w:rPr>
          <w:rFonts w:ascii="Times New Roman" w:hAnsi="Times New Roman"/>
          <w:sz w:val="24"/>
          <w:szCs w:val="24"/>
        </w:rPr>
        <w:t xml:space="preserve"> норматив</w:t>
      </w:r>
      <w:r w:rsidR="00357E2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357E2E">
        <w:rPr>
          <w:rFonts w:ascii="Times New Roman" w:hAnsi="Times New Roman"/>
          <w:sz w:val="24"/>
          <w:szCs w:val="24"/>
        </w:rPr>
        <w:t xml:space="preserve"> и материальное содержание органов местного самоуправления</w:t>
      </w:r>
      <w:r>
        <w:rPr>
          <w:rFonts w:ascii="Times New Roman" w:hAnsi="Times New Roman"/>
          <w:sz w:val="24"/>
          <w:szCs w:val="24"/>
        </w:rPr>
        <w:t>» с 01.01.</w:t>
      </w:r>
      <w:r w:rsidR="00C27AD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г. должностные оклады</w:t>
      </w:r>
      <w:proofErr w:type="gramEnd"/>
      <w:r>
        <w:rPr>
          <w:rFonts w:ascii="Times New Roman" w:hAnsi="Times New Roman"/>
          <w:sz w:val="24"/>
          <w:szCs w:val="24"/>
        </w:rPr>
        <w:t xml:space="preserve"> лиц, замещающих муниципальные должности, муниципальных служащих увеличены </w:t>
      </w:r>
      <w:r w:rsidR="00357E2E" w:rsidRPr="00357E2E">
        <w:rPr>
          <w:rFonts w:ascii="Times New Roman" w:hAnsi="Times New Roman"/>
          <w:sz w:val="24"/>
          <w:szCs w:val="24"/>
        </w:rPr>
        <w:t>на один оклад, за счет увеличения размера денежного поощрения</w:t>
      </w:r>
      <w:r w:rsidR="00357E2E">
        <w:rPr>
          <w:rFonts w:ascii="Times New Roman" w:hAnsi="Times New Roman"/>
          <w:sz w:val="24"/>
          <w:szCs w:val="24"/>
        </w:rPr>
        <w:t>, оплата труда не муниципальных служащих увеличилась до размеров установленного размера МРОТ на 01.01.2019 года</w:t>
      </w:r>
      <w:r w:rsidRPr="00357E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74D5D" w:rsidRPr="00700776">
        <w:rPr>
          <w:rFonts w:ascii="Times New Roman" w:hAnsi="Times New Roman"/>
          <w:sz w:val="24"/>
          <w:szCs w:val="24"/>
        </w:rPr>
        <w:t xml:space="preserve">Объем средств на финансирование данного раздела за </w:t>
      </w:r>
      <w:r w:rsidR="00C27AD5">
        <w:rPr>
          <w:rFonts w:ascii="Times New Roman" w:hAnsi="Times New Roman"/>
          <w:sz w:val="24"/>
          <w:szCs w:val="24"/>
        </w:rPr>
        <w:t>2019</w:t>
      </w:r>
      <w:r w:rsidR="00474D5D" w:rsidRPr="00700776">
        <w:rPr>
          <w:rFonts w:ascii="Times New Roman" w:hAnsi="Times New Roman"/>
          <w:sz w:val="24"/>
          <w:szCs w:val="24"/>
        </w:rPr>
        <w:t xml:space="preserve"> г. утвержден в сумме </w:t>
      </w:r>
      <w:r w:rsidR="00357E2E">
        <w:rPr>
          <w:rFonts w:ascii="Times New Roman" w:hAnsi="Times New Roman"/>
          <w:sz w:val="24"/>
          <w:szCs w:val="24"/>
        </w:rPr>
        <w:t>5127,54</w:t>
      </w:r>
      <w:r w:rsidR="00264045">
        <w:rPr>
          <w:rFonts w:ascii="Times New Roman" w:hAnsi="Times New Roman"/>
          <w:sz w:val="20"/>
          <w:szCs w:val="20"/>
        </w:rPr>
        <w:t xml:space="preserve"> </w:t>
      </w:r>
      <w:r w:rsidR="00474D5D" w:rsidRPr="00700776">
        <w:rPr>
          <w:rFonts w:ascii="Times New Roman" w:hAnsi="Times New Roman"/>
          <w:sz w:val="24"/>
          <w:szCs w:val="24"/>
        </w:rPr>
        <w:t xml:space="preserve">тыс. руб. исполнен в размере </w:t>
      </w:r>
      <w:r w:rsidR="00357E2E">
        <w:rPr>
          <w:rFonts w:ascii="Times New Roman" w:hAnsi="Times New Roman"/>
          <w:sz w:val="24"/>
          <w:szCs w:val="24"/>
        </w:rPr>
        <w:t>5076,50</w:t>
      </w:r>
      <w:r w:rsidR="00264045">
        <w:rPr>
          <w:rFonts w:ascii="Times New Roman" w:hAnsi="Times New Roman"/>
          <w:sz w:val="24"/>
          <w:szCs w:val="24"/>
        </w:rPr>
        <w:t xml:space="preserve"> </w:t>
      </w:r>
      <w:r w:rsidR="00474D5D" w:rsidRPr="00700776">
        <w:rPr>
          <w:rFonts w:ascii="Times New Roman" w:hAnsi="Times New Roman"/>
          <w:sz w:val="24"/>
          <w:szCs w:val="24"/>
        </w:rPr>
        <w:t>тыс. руб., что составляет</w:t>
      </w:r>
      <w:r w:rsidR="003E0DEB" w:rsidRPr="00700776">
        <w:rPr>
          <w:rFonts w:ascii="Times New Roman" w:hAnsi="Times New Roman"/>
          <w:sz w:val="24"/>
          <w:szCs w:val="24"/>
        </w:rPr>
        <w:t xml:space="preserve"> </w:t>
      </w:r>
      <w:r w:rsidR="00264045" w:rsidRPr="00264045">
        <w:rPr>
          <w:rFonts w:ascii="Times New Roman" w:hAnsi="Times New Roman"/>
          <w:sz w:val="24"/>
          <w:szCs w:val="24"/>
        </w:rPr>
        <w:t>99,</w:t>
      </w:r>
      <w:r w:rsidR="00357E2E">
        <w:rPr>
          <w:rFonts w:ascii="Times New Roman" w:hAnsi="Times New Roman"/>
          <w:sz w:val="24"/>
          <w:szCs w:val="24"/>
        </w:rPr>
        <w:t>00</w:t>
      </w:r>
      <w:r w:rsidR="00264045">
        <w:rPr>
          <w:rFonts w:ascii="Times New Roman" w:hAnsi="Times New Roman"/>
          <w:sz w:val="24"/>
          <w:szCs w:val="24"/>
        </w:rPr>
        <w:t xml:space="preserve"> </w:t>
      </w:r>
      <w:r w:rsidR="003E0DEB" w:rsidRPr="00700776">
        <w:rPr>
          <w:rFonts w:ascii="Times New Roman" w:hAnsi="Times New Roman"/>
          <w:sz w:val="24"/>
          <w:szCs w:val="24"/>
        </w:rPr>
        <w:t>%.</w:t>
      </w:r>
    </w:p>
    <w:p w:rsidR="00DB413B" w:rsidRDefault="00DB413B" w:rsidP="00E10D61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0102 «</w:t>
      </w:r>
      <w:r w:rsidRPr="00DB413B">
        <w:rPr>
          <w:rFonts w:ascii="Times New Roman" w:hAnsi="Times New Roman"/>
          <w:sz w:val="24"/>
          <w:szCs w:val="24"/>
        </w:rPr>
        <w:t>Обеспечение деятельности высшего должностного лица</w:t>
      </w:r>
      <w:r>
        <w:rPr>
          <w:rFonts w:ascii="Times New Roman" w:hAnsi="Times New Roman"/>
          <w:sz w:val="24"/>
          <w:szCs w:val="24"/>
        </w:rPr>
        <w:t>»</w:t>
      </w:r>
      <w:r w:rsidRPr="00DB41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</w:rPr>
        <w:t xml:space="preserve">Уточненный план по финансированию на </w:t>
      </w:r>
      <w:r w:rsidR="00C27AD5">
        <w:rPr>
          <w:rFonts w:ascii="Times New Roman" w:eastAsia="Times New Roman" w:hAnsi="Times New Roman"/>
          <w:sz w:val="24"/>
          <w:szCs w:val="24"/>
        </w:rPr>
        <w:t>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</w:rPr>
        <w:t xml:space="preserve">год данного раздела утвержден в </w:t>
      </w:r>
      <w:r w:rsidR="00E10D61" w:rsidRPr="00700776">
        <w:rPr>
          <w:rFonts w:ascii="Times New Roman" w:eastAsia="Times New Roman" w:hAnsi="Times New Roman"/>
          <w:sz w:val="24"/>
          <w:szCs w:val="24"/>
        </w:rPr>
        <w:t xml:space="preserve">сумме </w:t>
      </w:r>
      <w:r w:rsidR="00EC46D8">
        <w:rPr>
          <w:rFonts w:ascii="Times New Roman" w:hAnsi="Times New Roman"/>
          <w:sz w:val="24"/>
          <w:szCs w:val="24"/>
        </w:rPr>
        <w:t>842,27</w:t>
      </w:r>
      <w:r w:rsidR="00E10D61">
        <w:rPr>
          <w:rFonts w:ascii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</w:rPr>
        <w:t xml:space="preserve">тыс. руб. фактически </w:t>
      </w:r>
      <w:r w:rsidR="00E10D61" w:rsidRPr="00700776">
        <w:rPr>
          <w:rFonts w:ascii="Times New Roman" w:eastAsia="Times New Roman" w:hAnsi="Times New Roman"/>
          <w:sz w:val="24"/>
          <w:szCs w:val="24"/>
        </w:rPr>
        <w:t xml:space="preserve">исполнено </w:t>
      </w:r>
      <w:r w:rsidR="00EC46D8">
        <w:rPr>
          <w:rFonts w:ascii="Times New Roman" w:hAnsi="Times New Roman"/>
          <w:sz w:val="24"/>
          <w:szCs w:val="24"/>
        </w:rPr>
        <w:t>842,27</w:t>
      </w:r>
      <w:r w:rsidR="00E10D61">
        <w:rPr>
          <w:rFonts w:ascii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</w:rPr>
        <w:t>тыс. руб.</w:t>
      </w:r>
    </w:p>
    <w:p w:rsidR="009E79B0" w:rsidRDefault="00E10D61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0104 «</w:t>
      </w:r>
      <w:r w:rsidRPr="00E10D61">
        <w:rPr>
          <w:rFonts w:ascii="Times New Roman" w:hAnsi="Times New Roman"/>
          <w:sz w:val="24"/>
          <w:szCs w:val="24"/>
        </w:rPr>
        <w:t>Центральный аппарат</w:t>
      </w:r>
      <w:r>
        <w:rPr>
          <w:rFonts w:ascii="Times New Roman" w:hAnsi="Times New Roman"/>
          <w:sz w:val="24"/>
          <w:szCs w:val="24"/>
        </w:rPr>
        <w:t>»</w:t>
      </w:r>
      <w:r w:rsidRPr="00DB41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</w:rPr>
        <w:t xml:space="preserve">Уточненный план по финансированию на </w:t>
      </w:r>
      <w:r w:rsidR="00C27AD5">
        <w:rPr>
          <w:rFonts w:ascii="Times New Roman" w:eastAsia="Times New Roman" w:hAnsi="Times New Roman"/>
          <w:sz w:val="24"/>
          <w:szCs w:val="24"/>
        </w:rPr>
        <w:t>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</w:rPr>
        <w:t xml:space="preserve">год данного раздела утвержден в сумме </w:t>
      </w:r>
      <w:r w:rsidR="00EC46D8">
        <w:rPr>
          <w:rFonts w:ascii="Times New Roman" w:hAnsi="Times New Roman"/>
          <w:sz w:val="24"/>
          <w:szCs w:val="24"/>
        </w:rPr>
        <w:t>3981,09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</w:rPr>
        <w:t xml:space="preserve">тыс. руб. фактически исполнено </w:t>
      </w:r>
      <w:r w:rsidR="00EC46D8">
        <w:rPr>
          <w:rFonts w:ascii="Times New Roman" w:hAnsi="Times New Roman"/>
          <w:sz w:val="24"/>
          <w:szCs w:val="24"/>
        </w:rPr>
        <w:t>3930,05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</w:rPr>
        <w:t>тыс. руб.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9E79B0">
        <w:rPr>
          <w:rFonts w:ascii="Times New Roman" w:eastAsia="Times New Roman" w:hAnsi="Times New Roman"/>
          <w:sz w:val="24"/>
          <w:szCs w:val="24"/>
        </w:rPr>
        <w:t xml:space="preserve">в </w:t>
      </w:r>
      <w:r w:rsidR="00C27AD5">
        <w:rPr>
          <w:rFonts w:ascii="Times New Roman" w:eastAsia="Times New Roman" w:hAnsi="Times New Roman"/>
          <w:sz w:val="24"/>
          <w:szCs w:val="24"/>
        </w:rPr>
        <w:t>2018</w:t>
      </w:r>
      <w:r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9E79B0">
        <w:rPr>
          <w:rFonts w:ascii="Times New Roman" w:eastAsia="Times New Roman" w:hAnsi="Times New Roman"/>
          <w:sz w:val="24"/>
          <w:szCs w:val="24"/>
        </w:rPr>
        <w:t>у</w:t>
      </w:r>
      <w:r w:rsidR="009E79B0">
        <w:t xml:space="preserve"> </w:t>
      </w:r>
      <w:r w:rsidR="009E79B0" w:rsidRPr="009E79B0">
        <w:rPr>
          <w:rFonts w:ascii="Times New Roman" w:eastAsia="Times New Roman" w:hAnsi="Times New Roman"/>
          <w:sz w:val="24"/>
          <w:szCs w:val="24"/>
        </w:rPr>
        <w:t>исполнено</w:t>
      </w:r>
      <w:r w:rsidR="009E79B0">
        <w:rPr>
          <w:rFonts w:ascii="Times New Roman" w:eastAsia="Times New Roman" w:hAnsi="Times New Roman"/>
          <w:sz w:val="24"/>
          <w:szCs w:val="24"/>
        </w:rPr>
        <w:t xml:space="preserve"> </w:t>
      </w:r>
      <w:r w:rsidR="00EC46D8">
        <w:rPr>
          <w:rFonts w:ascii="Times New Roman" w:eastAsia="Times New Roman" w:hAnsi="Times New Roman"/>
          <w:sz w:val="24"/>
          <w:szCs w:val="24"/>
        </w:rPr>
        <w:t>–</w:t>
      </w:r>
      <w:r w:rsidR="009E79B0" w:rsidRPr="009E79B0">
        <w:rPr>
          <w:rFonts w:ascii="Times New Roman" w:eastAsia="Times New Roman" w:hAnsi="Times New Roman"/>
          <w:sz w:val="24"/>
          <w:szCs w:val="24"/>
        </w:rPr>
        <w:t xml:space="preserve"> </w:t>
      </w:r>
      <w:r w:rsidR="00EC46D8">
        <w:rPr>
          <w:rFonts w:ascii="Times New Roman" w:eastAsia="Times New Roman" w:hAnsi="Times New Roman"/>
          <w:sz w:val="24"/>
          <w:szCs w:val="24"/>
        </w:rPr>
        <w:t>2856,03</w:t>
      </w:r>
      <w:r w:rsidR="009E79B0" w:rsidRPr="009E79B0">
        <w:rPr>
          <w:rFonts w:ascii="Times New Roman" w:eastAsia="Times New Roman" w:hAnsi="Times New Roman"/>
          <w:sz w:val="24"/>
          <w:szCs w:val="24"/>
        </w:rPr>
        <w:t xml:space="preserve"> </w:t>
      </w:r>
      <w:r w:rsidR="009E79B0" w:rsidRPr="00700776">
        <w:rPr>
          <w:rFonts w:ascii="Times New Roman" w:eastAsia="Times New Roman" w:hAnsi="Times New Roman"/>
          <w:sz w:val="24"/>
          <w:szCs w:val="24"/>
        </w:rPr>
        <w:t>тыс. руб.</w:t>
      </w:r>
      <w:r w:rsidR="009E79B0">
        <w:rPr>
          <w:rFonts w:ascii="Times New Roman" w:eastAsia="Times New Roman" w:hAnsi="Times New Roman"/>
          <w:sz w:val="24"/>
          <w:szCs w:val="24"/>
        </w:rPr>
        <w:t>, что</w:t>
      </w:r>
      <w:r w:rsidR="00EC46D8">
        <w:rPr>
          <w:rFonts w:ascii="Times New Roman" w:eastAsia="Times New Roman" w:hAnsi="Times New Roman"/>
          <w:sz w:val="24"/>
          <w:szCs w:val="24"/>
        </w:rPr>
        <w:t xml:space="preserve"> на 1074,02</w:t>
      </w:r>
      <w:r w:rsidR="009E79B0">
        <w:rPr>
          <w:rFonts w:ascii="Times New Roman" w:eastAsia="Times New Roman" w:hAnsi="Times New Roman"/>
          <w:sz w:val="24"/>
          <w:szCs w:val="24"/>
        </w:rPr>
        <w:t xml:space="preserve"> тыс</w:t>
      </w:r>
      <w:proofErr w:type="gramStart"/>
      <w:r w:rsidR="009E79B0"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 w:rsidR="009E79B0">
        <w:rPr>
          <w:rFonts w:ascii="Times New Roman" w:eastAsia="Times New Roman" w:hAnsi="Times New Roman"/>
          <w:sz w:val="24"/>
          <w:szCs w:val="24"/>
        </w:rPr>
        <w:t xml:space="preserve">уб. </w:t>
      </w:r>
      <w:r w:rsidR="00EC46D8">
        <w:rPr>
          <w:rFonts w:ascii="Times New Roman" w:eastAsia="Times New Roman" w:hAnsi="Times New Roman"/>
          <w:sz w:val="24"/>
          <w:szCs w:val="24"/>
        </w:rPr>
        <w:t>больше</w:t>
      </w:r>
      <w:r w:rsidR="009E79B0">
        <w:rPr>
          <w:rFonts w:ascii="Times New Roman" w:eastAsia="Times New Roman" w:hAnsi="Times New Roman"/>
          <w:sz w:val="24"/>
          <w:szCs w:val="24"/>
        </w:rPr>
        <w:t xml:space="preserve"> в сравнении с </w:t>
      </w:r>
      <w:r w:rsidR="00C27AD5">
        <w:rPr>
          <w:rFonts w:ascii="Times New Roman" w:eastAsia="Times New Roman" w:hAnsi="Times New Roman"/>
          <w:sz w:val="24"/>
          <w:szCs w:val="24"/>
        </w:rPr>
        <w:t>2019</w:t>
      </w:r>
      <w:r w:rsidR="009E79B0">
        <w:rPr>
          <w:rFonts w:ascii="Times New Roman" w:eastAsia="Times New Roman" w:hAnsi="Times New Roman"/>
          <w:sz w:val="24"/>
          <w:szCs w:val="24"/>
        </w:rPr>
        <w:t xml:space="preserve"> годом, </w:t>
      </w:r>
      <w:r w:rsidR="00EC46D8">
        <w:rPr>
          <w:rFonts w:ascii="Times New Roman" w:eastAsia="Times New Roman" w:hAnsi="Times New Roman"/>
          <w:sz w:val="24"/>
          <w:szCs w:val="24"/>
        </w:rPr>
        <w:t xml:space="preserve">рост произошёл в связи с увеличением </w:t>
      </w:r>
      <w:r w:rsidR="009E79B0">
        <w:rPr>
          <w:rFonts w:ascii="Times New Roman" w:eastAsia="Times New Roman" w:hAnsi="Times New Roman"/>
          <w:sz w:val="24"/>
          <w:szCs w:val="24"/>
        </w:rPr>
        <w:t xml:space="preserve">з/п в </w:t>
      </w:r>
      <w:r w:rsidR="00C27AD5">
        <w:rPr>
          <w:rFonts w:ascii="Times New Roman" w:eastAsia="Times New Roman" w:hAnsi="Times New Roman"/>
          <w:sz w:val="24"/>
          <w:szCs w:val="24"/>
        </w:rPr>
        <w:t>2019</w:t>
      </w:r>
      <w:r w:rsidR="009E79B0">
        <w:rPr>
          <w:rFonts w:ascii="Times New Roman" w:eastAsia="Times New Roman" w:hAnsi="Times New Roman"/>
          <w:sz w:val="24"/>
          <w:szCs w:val="24"/>
        </w:rPr>
        <w:t xml:space="preserve"> году.</w:t>
      </w:r>
    </w:p>
    <w:p w:rsidR="00CF04F7" w:rsidRDefault="00CF04F7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0111 «Резервные средства» первоначальным бюджетом было предусмотрено 30,00 тыс.руб.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27AD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 данные средства были распределены на:</w:t>
      </w:r>
    </w:p>
    <w:p w:rsidR="00CF04F7" w:rsidRDefault="00CF04F7" w:rsidP="00CF04F7">
      <w:pPr>
        <w:spacing w:line="276" w:lineRule="auto"/>
        <w:ind w:left="2127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52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- оказание материальной помощи пострадавшим от пожара.</w:t>
      </w:r>
    </w:p>
    <w:p w:rsidR="00CF04F7" w:rsidRPr="00700776" w:rsidRDefault="00CF04F7" w:rsidP="00CF04F7">
      <w:pPr>
        <w:spacing w:line="276" w:lineRule="auto"/>
        <w:ind w:left="1418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Остаток не распределенных средств в размере </w:t>
      </w:r>
      <w:r w:rsidR="008752A9">
        <w:rPr>
          <w:rFonts w:ascii="Times New Roman" w:hAnsi="Times New Roman"/>
          <w:sz w:val="24"/>
          <w:szCs w:val="24"/>
        </w:rPr>
        <w:t>25,00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направлен на мероприятия по «Благоустройству».</w:t>
      </w:r>
    </w:p>
    <w:p w:rsidR="003E0DEB" w:rsidRPr="00700776" w:rsidRDefault="00090CCA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>Подраздел 0113 «</w:t>
      </w:r>
      <w:r w:rsidRPr="00700776">
        <w:rPr>
          <w:rFonts w:ascii="Times New Roman" w:hAnsi="Times New Roman"/>
          <w:bCs/>
          <w:sz w:val="24"/>
          <w:szCs w:val="24"/>
        </w:rPr>
        <w:t>Другие общегосударственные вопросы</w:t>
      </w:r>
      <w:r w:rsidRPr="00700776">
        <w:rPr>
          <w:rFonts w:ascii="Times New Roman" w:hAnsi="Times New Roman"/>
          <w:sz w:val="24"/>
          <w:szCs w:val="24"/>
        </w:rPr>
        <w:t>»</w:t>
      </w:r>
      <w:r w:rsidR="007E66F9" w:rsidRPr="00700776">
        <w:rPr>
          <w:rFonts w:ascii="Times New Roman" w:hAnsi="Times New Roman"/>
          <w:sz w:val="24"/>
          <w:szCs w:val="24"/>
        </w:rPr>
        <w:t xml:space="preserve"> включает в себя ра</w:t>
      </w:r>
      <w:r w:rsidRPr="00700776">
        <w:rPr>
          <w:rFonts w:ascii="Times New Roman" w:hAnsi="Times New Roman"/>
          <w:sz w:val="24"/>
          <w:szCs w:val="24"/>
        </w:rPr>
        <w:t>сходы:</w:t>
      </w:r>
    </w:p>
    <w:p w:rsidR="00090CCA" w:rsidRPr="00700776" w:rsidRDefault="007E66F9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 xml:space="preserve">- </w:t>
      </w:r>
      <w:r w:rsidR="00FF7CEB" w:rsidRPr="00700776">
        <w:rPr>
          <w:rFonts w:ascii="Times New Roman" w:hAnsi="Times New Roman"/>
          <w:sz w:val="24"/>
          <w:szCs w:val="24"/>
        </w:rPr>
        <w:t>Исполнение судебных актов РФ и мировых соглашений</w:t>
      </w:r>
      <w:r w:rsidR="00270392">
        <w:rPr>
          <w:rFonts w:ascii="Times New Roman" w:hAnsi="Times New Roman"/>
          <w:sz w:val="24"/>
          <w:szCs w:val="24"/>
        </w:rPr>
        <w:t xml:space="preserve"> -</w:t>
      </w:r>
      <w:r w:rsidR="00D50467">
        <w:rPr>
          <w:rFonts w:ascii="Times New Roman" w:hAnsi="Times New Roman"/>
          <w:sz w:val="24"/>
          <w:szCs w:val="24"/>
        </w:rPr>
        <w:t xml:space="preserve">89,97 </w:t>
      </w:r>
      <w:r w:rsidR="00270392">
        <w:rPr>
          <w:rFonts w:ascii="Times New Roman" w:hAnsi="Times New Roman"/>
          <w:sz w:val="24"/>
          <w:szCs w:val="24"/>
        </w:rPr>
        <w:t>тыс</w:t>
      </w:r>
      <w:proofErr w:type="gramStart"/>
      <w:r w:rsidR="00270392">
        <w:rPr>
          <w:rFonts w:ascii="Times New Roman" w:hAnsi="Times New Roman"/>
          <w:sz w:val="24"/>
          <w:szCs w:val="24"/>
        </w:rPr>
        <w:t>.р</w:t>
      </w:r>
      <w:proofErr w:type="gramEnd"/>
      <w:r w:rsidR="00270392">
        <w:rPr>
          <w:rFonts w:ascii="Times New Roman" w:hAnsi="Times New Roman"/>
          <w:sz w:val="24"/>
          <w:szCs w:val="24"/>
        </w:rPr>
        <w:t>уб</w:t>
      </w:r>
      <w:r w:rsidR="00D50467">
        <w:rPr>
          <w:rFonts w:ascii="Times New Roman" w:hAnsi="Times New Roman"/>
          <w:sz w:val="24"/>
          <w:szCs w:val="24"/>
        </w:rPr>
        <w:t>.</w:t>
      </w:r>
      <w:r w:rsidRPr="00700776">
        <w:rPr>
          <w:rFonts w:ascii="Times New Roman" w:hAnsi="Times New Roman"/>
          <w:sz w:val="24"/>
          <w:szCs w:val="24"/>
        </w:rPr>
        <w:t>;</w:t>
      </w:r>
    </w:p>
    <w:p w:rsidR="007E66F9" w:rsidRPr="00700776" w:rsidRDefault="007E66F9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0776">
        <w:rPr>
          <w:rFonts w:ascii="Times New Roman" w:eastAsia="Times New Roman" w:hAnsi="Times New Roman"/>
          <w:sz w:val="24"/>
          <w:szCs w:val="24"/>
        </w:rPr>
        <w:t xml:space="preserve">- </w:t>
      </w:r>
      <w:r w:rsidR="00FF7CEB" w:rsidRPr="00700776">
        <w:rPr>
          <w:rFonts w:ascii="Times New Roman" w:eastAsia="Times New Roman" w:hAnsi="Times New Roman"/>
          <w:sz w:val="24"/>
          <w:szCs w:val="24"/>
        </w:rPr>
        <w:t>Оплата за публикацию в газете «Маяк»</w:t>
      </w:r>
      <w:r w:rsidR="00270392">
        <w:rPr>
          <w:rFonts w:ascii="Times New Roman" w:eastAsia="Times New Roman" w:hAnsi="Times New Roman"/>
          <w:sz w:val="24"/>
          <w:szCs w:val="24"/>
        </w:rPr>
        <w:t xml:space="preserve"> - </w:t>
      </w:r>
      <w:r w:rsidR="00D50467">
        <w:rPr>
          <w:rFonts w:ascii="Times New Roman" w:eastAsia="Times New Roman" w:hAnsi="Times New Roman"/>
          <w:sz w:val="24"/>
          <w:szCs w:val="24"/>
        </w:rPr>
        <w:t>56,74</w:t>
      </w:r>
      <w:r w:rsidR="00270392" w:rsidRPr="00270392">
        <w:rPr>
          <w:rFonts w:ascii="Times New Roman" w:hAnsi="Times New Roman"/>
          <w:sz w:val="24"/>
          <w:szCs w:val="24"/>
        </w:rPr>
        <w:t xml:space="preserve"> </w:t>
      </w:r>
      <w:r w:rsidR="00270392">
        <w:rPr>
          <w:rFonts w:ascii="Times New Roman" w:hAnsi="Times New Roman"/>
          <w:sz w:val="24"/>
          <w:szCs w:val="24"/>
        </w:rPr>
        <w:t>тыс</w:t>
      </w:r>
      <w:proofErr w:type="gramStart"/>
      <w:r w:rsidR="00270392">
        <w:rPr>
          <w:rFonts w:ascii="Times New Roman" w:hAnsi="Times New Roman"/>
          <w:sz w:val="24"/>
          <w:szCs w:val="24"/>
        </w:rPr>
        <w:t>.р</w:t>
      </w:r>
      <w:proofErr w:type="gramEnd"/>
      <w:r w:rsidR="00270392">
        <w:rPr>
          <w:rFonts w:ascii="Times New Roman" w:hAnsi="Times New Roman"/>
          <w:sz w:val="24"/>
          <w:szCs w:val="24"/>
        </w:rPr>
        <w:t>уб.</w:t>
      </w:r>
      <w:r w:rsidRPr="00700776">
        <w:rPr>
          <w:rFonts w:ascii="Times New Roman" w:eastAsia="Times New Roman" w:hAnsi="Times New Roman"/>
          <w:sz w:val="24"/>
          <w:szCs w:val="24"/>
        </w:rPr>
        <w:t>;</w:t>
      </w:r>
    </w:p>
    <w:p w:rsidR="00CF0161" w:rsidRDefault="007E66F9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eastAsia="Times New Roman" w:hAnsi="Times New Roman"/>
          <w:sz w:val="24"/>
          <w:szCs w:val="24"/>
        </w:rPr>
        <w:lastRenderedPageBreak/>
        <w:t>- Продление регистрации,</w:t>
      </w:r>
      <w:r w:rsidR="00270392">
        <w:rPr>
          <w:rFonts w:ascii="Times New Roman" w:eastAsia="Times New Roman" w:hAnsi="Times New Roman"/>
          <w:sz w:val="24"/>
          <w:szCs w:val="24"/>
        </w:rPr>
        <w:t xml:space="preserve"> размещение информации на сайте – 21,90 </w:t>
      </w:r>
      <w:r w:rsidR="00270392">
        <w:rPr>
          <w:rFonts w:ascii="Times New Roman" w:hAnsi="Times New Roman"/>
          <w:sz w:val="24"/>
          <w:szCs w:val="24"/>
        </w:rPr>
        <w:t>тыс</w:t>
      </w:r>
      <w:proofErr w:type="gramStart"/>
      <w:r w:rsidR="00270392">
        <w:rPr>
          <w:rFonts w:ascii="Times New Roman" w:hAnsi="Times New Roman"/>
          <w:sz w:val="24"/>
          <w:szCs w:val="24"/>
        </w:rPr>
        <w:t>.р</w:t>
      </w:r>
      <w:proofErr w:type="gramEnd"/>
      <w:r w:rsidR="00270392">
        <w:rPr>
          <w:rFonts w:ascii="Times New Roman" w:hAnsi="Times New Roman"/>
          <w:sz w:val="24"/>
          <w:szCs w:val="24"/>
        </w:rPr>
        <w:t>уб.;</w:t>
      </w:r>
    </w:p>
    <w:p w:rsidR="00270392" w:rsidRDefault="00270392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Административная комиссия – 33,00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270392" w:rsidRDefault="00270392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Жилищная комиссия – </w:t>
      </w:r>
      <w:r w:rsidR="00D50467">
        <w:rPr>
          <w:rFonts w:ascii="Times New Roman" w:hAnsi="Times New Roman"/>
          <w:sz w:val="24"/>
          <w:szCs w:val="24"/>
        </w:rPr>
        <w:t>67,90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93579A" w:rsidRPr="00700776" w:rsidRDefault="00CF0161" w:rsidP="00700776">
      <w:pPr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0776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="0093579A" w:rsidRPr="00700776">
        <w:rPr>
          <w:rFonts w:ascii="Times New Roman" w:eastAsia="Times New Roman" w:hAnsi="Times New Roman"/>
          <w:b/>
          <w:sz w:val="24"/>
          <w:szCs w:val="24"/>
        </w:rPr>
        <w:t>020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="0093579A" w:rsidRPr="00700776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93579A" w:rsidRPr="00700776">
        <w:rPr>
          <w:rFonts w:ascii="Times New Roman" w:hAnsi="Times New Roman"/>
          <w:b/>
          <w:sz w:val="24"/>
          <w:szCs w:val="24"/>
        </w:rPr>
        <w:t>Мобилизационная и вневойсковая подготовка</w:t>
      </w:r>
      <w:r w:rsidR="0093579A" w:rsidRPr="00700776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93579A" w:rsidRPr="00700776" w:rsidRDefault="0093579A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0776">
        <w:rPr>
          <w:rFonts w:ascii="Times New Roman" w:eastAsia="Times New Roman" w:hAnsi="Times New Roman"/>
          <w:sz w:val="24"/>
          <w:szCs w:val="24"/>
        </w:rPr>
        <w:t xml:space="preserve">Уточненный план по финансированию на </w:t>
      </w:r>
      <w:r w:rsidR="00C27AD5">
        <w:rPr>
          <w:rFonts w:ascii="Times New Roman" w:eastAsia="Times New Roman" w:hAnsi="Times New Roman"/>
          <w:sz w:val="24"/>
          <w:szCs w:val="24"/>
        </w:rPr>
        <w:t>2019</w:t>
      </w:r>
      <w:r w:rsidR="002640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</w:rPr>
        <w:t xml:space="preserve">год данного раздела утвержден в сумме </w:t>
      </w:r>
      <w:r w:rsidR="00D50467">
        <w:rPr>
          <w:rFonts w:ascii="Times New Roman" w:eastAsia="Times New Roman" w:hAnsi="Times New Roman"/>
          <w:sz w:val="24"/>
          <w:szCs w:val="24"/>
        </w:rPr>
        <w:t>206,00</w:t>
      </w:r>
      <w:r w:rsidRPr="00700776">
        <w:rPr>
          <w:rFonts w:ascii="Times New Roman" w:eastAsia="Times New Roman" w:hAnsi="Times New Roman"/>
          <w:sz w:val="24"/>
          <w:szCs w:val="24"/>
        </w:rPr>
        <w:t xml:space="preserve"> тыс. руб. фактически исполнено </w:t>
      </w:r>
      <w:r w:rsidR="00D50467">
        <w:rPr>
          <w:rFonts w:ascii="Times New Roman" w:eastAsia="Times New Roman" w:hAnsi="Times New Roman"/>
          <w:sz w:val="24"/>
          <w:szCs w:val="24"/>
        </w:rPr>
        <w:t>206,0</w:t>
      </w:r>
      <w:r w:rsidR="00264045">
        <w:rPr>
          <w:rFonts w:ascii="Times New Roman" w:eastAsia="Times New Roman" w:hAnsi="Times New Roman"/>
          <w:sz w:val="24"/>
          <w:szCs w:val="24"/>
        </w:rPr>
        <w:t>0</w:t>
      </w:r>
      <w:r w:rsidR="00597AB6" w:rsidRPr="00700776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93579A" w:rsidRPr="00700776" w:rsidRDefault="0093579A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0776">
        <w:rPr>
          <w:rFonts w:ascii="Times New Roman" w:eastAsia="Times New Roman" w:hAnsi="Times New Roman"/>
          <w:sz w:val="24"/>
          <w:szCs w:val="24"/>
        </w:rPr>
        <w:t>В состав расходов включается организация исполнения полномочий по осуществлению первичного</w:t>
      </w:r>
      <w:r w:rsidR="00597AB6" w:rsidRPr="00700776">
        <w:rPr>
          <w:rFonts w:ascii="Times New Roman" w:eastAsia="Times New Roman" w:hAnsi="Times New Roman"/>
          <w:sz w:val="24"/>
          <w:szCs w:val="24"/>
        </w:rPr>
        <w:t xml:space="preserve"> воинского учета на территориях</w:t>
      </w:r>
      <w:r w:rsidRPr="00700776">
        <w:rPr>
          <w:rFonts w:ascii="Times New Roman" w:eastAsia="Times New Roman" w:hAnsi="Times New Roman"/>
          <w:sz w:val="24"/>
          <w:szCs w:val="24"/>
        </w:rPr>
        <w:t>, где отсутствуют военные комиссариаты в соответствии с ФЗ «О внесении изменений в отдельные законодательные акты РФ в связи с совершенствованием разграничений полномочий» № 198-ФЗ от 24.07.07 г. Постановление Правительства № 258 от 29.04.2006 г.</w:t>
      </w:r>
    </w:p>
    <w:p w:rsidR="00700776" w:rsidRDefault="00700776" w:rsidP="00700776">
      <w:pPr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579A" w:rsidRPr="00700776" w:rsidRDefault="0093579A" w:rsidP="00700776">
      <w:pPr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0776">
        <w:rPr>
          <w:rFonts w:ascii="Times New Roman" w:eastAsia="Times New Roman" w:hAnsi="Times New Roman"/>
          <w:b/>
          <w:sz w:val="24"/>
          <w:szCs w:val="24"/>
        </w:rPr>
        <w:t>Раздел 0300 «</w:t>
      </w:r>
      <w:r w:rsidRPr="00700776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Pr="00700776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93579A" w:rsidRDefault="00261DEA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61DEA">
        <w:rPr>
          <w:rFonts w:ascii="Times New Roman" w:eastAsia="Times New Roman" w:hAnsi="Times New Roman"/>
          <w:sz w:val="24"/>
          <w:szCs w:val="24"/>
        </w:rPr>
        <w:t xml:space="preserve">Межбюджетный </w:t>
      </w:r>
      <w:proofErr w:type="gramStart"/>
      <w:r w:rsidRPr="00261DEA">
        <w:rPr>
          <w:rFonts w:ascii="Times New Roman" w:eastAsia="Times New Roman" w:hAnsi="Times New Roman"/>
          <w:sz w:val="24"/>
          <w:szCs w:val="24"/>
        </w:rPr>
        <w:t>трансферт</w:t>
      </w:r>
      <w:proofErr w:type="gramEnd"/>
      <w:r w:rsidRPr="00261DEA">
        <w:rPr>
          <w:rFonts w:ascii="Times New Roman" w:eastAsia="Times New Roman" w:hAnsi="Times New Roman"/>
          <w:sz w:val="24"/>
          <w:szCs w:val="24"/>
        </w:rPr>
        <w:t xml:space="preserve"> полученный из Резервного фонда Кабинета Министров РА </w:t>
      </w:r>
      <w:r w:rsidR="0093579A" w:rsidRPr="00700776">
        <w:rPr>
          <w:rFonts w:ascii="Times New Roman" w:eastAsia="Times New Roman" w:hAnsi="Times New Roman"/>
          <w:sz w:val="24"/>
          <w:szCs w:val="24"/>
        </w:rPr>
        <w:t xml:space="preserve">в сумме </w:t>
      </w:r>
      <w:r w:rsidR="00D50467">
        <w:rPr>
          <w:rFonts w:ascii="Times New Roman" w:eastAsia="Times New Roman" w:hAnsi="Times New Roman"/>
          <w:sz w:val="24"/>
          <w:szCs w:val="24"/>
        </w:rPr>
        <w:t>1440,00</w:t>
      </w:r>
      <w:r w:rsidR="00FF7CEB" w:rsidRPr="00700776">
        <w:rPr>
          <w:rFonts w:ascii="Times New Roman" w:eastAsia="Times New Roman" w:hAnsi="Times New Roman"/>
          <w:sz w:val="24"/>
          <w:szCs w:val="24"/>
        </w:rPr>
        <w:t xml:space="preserve"> </w:t>
      </w:r>
      <w:r w:rsidR="0093579A" w:rsidRPr="00700776">
        <w:rPr>
          <w:rFonts w:ascii="Times New Roman" w:eastAsia="Times New Roman" w:hAnsi="Times New Roman"/>
          <w:sz w:val="24"/>
          <w:szCs w:val="24"/>
        </w:rPr>
        <w:t xml:space="preserve">тыс. руб. исполнен на 100 %. </w:t>
      </w:r>
      <w:r>
        <w:rPr>
          <w:rFonts w:ascii="Times New Roman" w:eastAsia="Times New Roman" w:hAnsi="Times New Roman"/>
          <w:sz w:val="24"/>
          <w:szCs w:val="24"/>
        </w:rPr>
        <w:t xml:space="preserve">Средства направлены на выплату материальной помощи жителям п. Цветочный, пострадавшим от выпадения </w:t>
      </w:r>
      <w:r w:rsidRPr="00261DEA">
        <w:rPr>
          <w:rFonts w:ascii="Times New Roman" w:eastAsia="Times New Roman" w:hAnsi="Times New Roman"/>
          <w:sz w:val="24"/>
          <w:szCs w:val="24"/>
        </w:rPr>
        <w:t>обильных поводков и крупного града выпавшего в мае 2019 года.</w:t>
      </w:r>
    </w:p>
    <w:p w:rsidR="007B5056" w:rsidRPr="00700776" w:rsidRDefault="007B5056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A02DD" w:rsidRPr="00700776" w:rsidRDefault="007E3FE0" w:rsidP="00700776">
      <w:pPr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77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0400 «</w:t>
      </w:r>
      <w:r w:rsidRPr="00700776">
        <w:rPr>
          <w:rFonts w:ascii="Times New Roman" w:hAnsi="Times New Roman"/>
          <w:b/>
          <w:sz w:val="24"/>
          <w:szCs w:val="24"/>
        </w:rPr>
        <w:t>Национальная экономика</w:t>
      </w:r>
      <w:r w:rsidRPr="0070077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269F9" w:rsidRPr="00700776" w:rsidRDefault="00A269F9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Уточненный план по финансированию на </w:t>
      </w:r>
      <w:r w:rsidR="00C27AD5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данного раздела утвержден в сумме </w:t>
      </w:r>
      <w:r w:rsidR="00902B75">
        <w:rPr>
          <w:rFonts w:ascii="Times New Roman" w:eastAsia="Times New Roman" w:hAnsi="Times New Roman"/>
          <w:sz w:val="24"/>
          <w:szCs w:val="24"/>
          <w:lang w:eastAsia="ru-RU"/>
        </w:rPr>
        <w:t>1601,74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FE0" w:rsidRPr="00700776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3FE0"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 в размере </w:t>
      </w:r>
      <w:r w:rsidR="00902B75">
        <w:rPr>
          <w:rFonts w:ascii="Times New Roman" w:eastAsia="Times New Roman" w:hAnsi="Times New Roman"/>
          <w:sz w:val="24"/>
          <w:szCs w:val="24"/>
          <w:lang w:eastAsia="ru-RU"/>
        </w:rPr>
        <w:t>968,31</w:t>
      </w:r>
      <w:r w:rsidRPr="00700776">
        <w:rPr>
          <w:rFonts w:ascii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что составляет </w:t>
      </w:r>
      <w:r w:rsidR="00902B75">
        <w:rPr>
          <w:rFonts w:ascii="Times New Roman" w:eastAsia="Times New Roman" w:hAnsi="Times New Roman"/>
          <w:sz w:val="24"/>
          <w:szCs w:val="24"/>
          <w:lang w:eastAsia="ru-RU"/>
        </w:rPr>
        <w:t>60,45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7E3FE0" w:rsidRPr="00700776" w:rsidRDefault="007E3FE0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0776">
        <w:rPr>
          <w:rFonts w:ascii="Times New Roman" w:eastAsia="Times New Roman" w:hAnsi="Times New Roman"/>
          <w:sz w:val="24"/>
          <w:szCs w:val="24"/>
        </w:rPr>
        <w:t xml:space="preserve">Средства израсходованы </w:t>
      </w:r>
      <w:proofErr w:type="gramStart"/>
      <w:r w:rsidRPr="00700776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700776">
        <w:rPr>
          <w:rFonts w:ascii="Times New Roman" w:eastAsia="Times New Roman" w:hAnsi="Times New Roman"/>
          <w:sz w:val="24"/>
          <w:szCs w:val="24"/>
        </w:rPr>
        <w:t>:</w:t>
      </w:r>
    </w:p>
    <w:p w:rsidR="007E3FE0" w:rsidRPr="00700776" w:rsidRDefault="007E3FE0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0776">
        <w:rPr>
          <w:rFonts w:ascii="Times New Roman" w:hAnsi="Times New Roman"/>
          <w:sz w:val="24"/>
          <w:szCs w:val="24"/>
        </w:rPr>
        <w:t>Услуги экскаватора по очистке дорог местного значения от снега;</w:t>
      </w:r>
    </w:p>
    <w:p w:rsidR="007E3FE0" w:rsidRPr="00700776" w:rsidRDefault="007E3FE0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>- Ремонт</w:t>
      </w:r>
      <w:r w:rsidR="00644A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4AD3">
        <w:rPr>
          <w:rFonts w:ascii="Times New Roman" w:hAnsi="Times New Roman"/>
          <w:sz w:val="24"/>
          <w:szCs w:val="24"/>
        </w:rPr>
        <w:t>асфальта-бетонного</w:t>
      </w:r>
      <w:proofErr w:type="gramEnd"/>
      <w:r w:rsidR="00644AD3">
        <w:rPr>
          <w:rFonts w:ascii="Times New Roman" w:hAnsi="Times New Roman"/>
          <w:sz w:val="24"/>
          <w:szCs w:val="24"/>
        </w:rPr>
        <w:t xml:space="preserve"> покрытия</w:t>
      </w:r>
      <w:r w:rsidRPr="00700776">
        <w:rPr>
          <w:rFonts w:ascii="Times New Roman" w:hAnsi="Times New Roman"/>
          <w:sz w:val="24"/>
          <w:szCs w:val="24"/>
        </w:rPr>
        <w:t xml:space="preserve"> и обслуживание дорог местного значения;</w:t>
      </w:r>
    </w:p>
    <w:p w:rsidR="00AD3E7B" w:rsidRPr="00700776" w:rsidRDefault="007E3FE0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 xml:space="preserve">- </w:t>
      </w:r>
      <w:r w:rsidR="0035597D" w:rsidRPr="00700776">
        <w:rPr>
          <w:rFonts w:ascii="Times New Roman" w:hAnsi="Times New Roman"/>
          <w:sz w:val="24"/>
          <w:szCs w:val="24"/>
        </w:rPr>
        <w:t>О</w:t>
      </w:r>
      <w:r w:rsidR="00AD3E7B" w:rsidRPr="00700776">
        <w:rPr>
          <w:rFonts w:ascii="Times New Roman" w:hAnsi="Times New Roman"/>
          <w:sz w:val="24"/>
          <w:szCs w:val="24"/>
        </w:rPr>
        <w:t>плата за щебень</w:t>
      </w:r>
      <w:r w:rsidR="004969A3">
        <w:rPr>
          <w:rFonts w:ascii="Times New Roman" w:hAnsi="Times New Roman"/>
          <w:sz w:val="24"/>
          <w:szCs w:val="24"/>
        </w:rPr>
        <w:t xml:space="preserve"> для отсыпки дорог и ямочного ремонта</w:t>
      </w:r>
      <w:r w:rsidR="0035597D" w:rsidRPr="00700776">
        <w:rPr>
          <w:rFonts w:ascii="Times New Roman" w:hAnsi="Times New Roman"/>
          <w:sz w:val="24"/>
          <w:szCs w:val="24"/>
        </w:rPr>
        <w:t>;</w:t>
      </w:r>
    </w:p>
    <w:p w:rsidR="00AD3E7B" w:rsidRPr="00700776" w:rsidRDefault="00AD3E7B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>-</w:t>
      </w:r>
      <w:r w:rsidR="0035597D" w:rsidRPr="00700776">
        <w:rPr>
          <w:rFonts w:ascii="Times New Roman" w:hAnsi="Times New Roman"/>
          <w:sz w:val="24"/>
          <w:szCs w:val="24"/>
        </w:rPr>
        <w:t xml:space="preserve"> Оплата за </w:t>
      </w:r>
      <w:r w:rsidRPr="00700776">
        <w:rPr>
          <w:rFonts w:ascii="Times New Roman" w:hAnsi="Times New Roman"/>
          <w:sz w:val="24"/>
          <w:szCs w:val="24"/>
        </w:rPr>
        <w:t xml:space="preserve">освещение </w:t>
      </w:r>
      <w:r w:rsidR="0035597D" w:rsidRPr="00700776">
        <w:rPr>
          <w:rFonts w:ascii="Times New Roman" w:hAnsi="Times New Roman"/>
          <w:sz w:val="24"/>
          <w:szCs w:val="24"/>
        </w:rPr>
        <w:t>дороги и техническое обслуживание дорожного освещения;</w:t>
      </w:r>
    </w:p>
    <w:p w:rsidR="00AD3E7B" w:rsidRPr="00700776" w:rsidRDefault="00AD3E7B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>-</w:t>
      </w:r>
      <w:r w:rsidR="0035597D" w:rsidRPr="00700776">
        <w:rPr>
          <w:rFonts w:ascii="Times New Roman" w:hAnsi="Times New Roman"/>
          <w:sz w:val="24"/>
          <w:szCs w:val="24"/>
        </w:rPr>
        <w:t xml:space="preserve"> О</w:t>
      </w:r>
      <w:r w:rsidRPr="00700776">
        <w:rPr>
          <w:rFonts w:ascii="Times New Roman" w:hAnsi="Times New Roman"/>
          <w:sz w:val="24"/>
          <w:szCs w:val="24"/>
        </w:rPr>
        <w:t>плата за дорожные знаки</w:t>
      </w:r>
      <w:r w:rsidR="004969A3">
        <w:rPr>
          <w:rFonts w:ascii="Times New Roman" w:hAnsi="Times New Roman"/>
          <w:sz w:val="24"/>
          <w:szCs w:val="24"/>
        </w:rPr>
        <w:t xml:space="preserve"> и их установку</w:t>
      </w:r>
      <w:r w:rsidR="0035597D" w:rsidRPr="00700776">
        <w:rPr>
          <w:rFonts w:ascii="Times New Roman" w:hAnsi="Times New Roman"/>
          <w:sz w:val="24"/>
          <w:szCs w:val="24"/>
        </w:rPr>
        <w:t>;</w:t>
      </w:r>
    </w:p>
    <w:p w:rsidR="00AD3E7B" w:rsidRPr="00700776" w:rsidRDefault="00AD3E7B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 xml:space="preserve">- </w:t>
      </w:r>
      <w:r w:rsidR="0035597D" w:rsidRPr="00700776">
        <w:rPr>
          <w:rFonts w:ascii="Times New Roman" w:hAnsi="Times New Roman"/>
          <w:sz w:val="24"/>
          <w:szCs w:val="24"/>
        </w:rPr>
        <w:t>О</w:t>
      </w:r>
      <w:r w:rsidRPr="00700776">
        <w:rPr>
          <w:rFonts w:ascii="Times New Roman" w:hAnsi="Times New Roman"/>
          <w:sz w:val="24"/>
          <w:szCs w:val="24"/>
        </w:rPr>
        <w:t>плата за разработку паспорта дорожного движения</w:t>
      </w:r>
      <w:r w:rsidR="0035597D" w:rsidRPr="00700776">
        <w:rPr>
          <w:rFonts w:ascii="Times New Roman" w:hAnsi="Times New Roman"/>
          <w:sz w:val="24"/>
          <w:szCs w:val="24"/>
        </w:rPr>
        <w:t>.</w:t>
      </w:r>
    </w:p>
    <w:p w:rsidR="000A02DD" w:rsidRPr="00700776" w:rsidRDefault="007E3FE0" w:rsidP="00700776">
      <w:pPr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0776">
        <w:rPr>
          <w:rFonts w:ascii="Times New Roman" w:eastAsia="Times New Roman" w:hAnsi="Times New Roman"/>
          <w:b/>
          <w:sz w:val="24"/>
          <w:szCs w:val="24"/>
        </w:rPr>
        <w:t>Раздел 0500 «</w:t>
      </w:r>
      <w:r w:rsidRPr="00700776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700776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142A9" w:rsidRDefault="007E3FE0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0776">
        <w:rPr>
          <w:rFonts w:ascii="Times New Roman" w:eastAsia="Times New Roman" w:hAnsi="Times New Roman"/>
          <w:sz w:val="24"/>
          <w:szCs w:val="24"/>
        </w:rPr>
        <w:t xml:space="preserve">Бюджетные назначения в целом по отрасли составляют </w:t>
      </w:r>
      <w:r w:rsidR="00D142A9">
        <w:rPr>
          <w:rFonts w:ascii="Times New Roman" w:eastAsia="Times New Roman" w:hAnsi="Times New Roman"/>
          <w:sz w:val="24"/>
          <w:szCs w:val="24"/>
        </w:rPr>
        <w:t>6647,47</w:t>
      </w:r>
      <w:r w:rsidR="00025F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</w:rPr>
        <w:t>тыс. руб. По состоянию на 1 января 20</w:t>
      </w:r>
      <w:r w:rsidR="00D142A9">
        <w:rPr>
          <w:rFonts w:ascii="Times New Roman" w:eastAsia="Times New Roman" w:hAnsi="Times New Roman"/>
          <w:sz w:val="24"/>
          <w:szCs w:val="24"/>
        </w:rPr>
        <w:t>20</w:t>
      </w:r>
      <w:r w:rsidR="00DD48B7" w:rsidRPr="007007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</w:rPr>
        <w:t xml:space="preserve">года расходы произведены в сумме </w:t>
      </w:r>
      <w:r w:rsidR="00D142A9">
        <w:rPr>
          <w:rFonts w:ascii="Times New Roman" w:eastAsia="Times New Roman" w:hAnsi="Times New Roman"/>
          <w:sz w:val="24"/>
          <w:szCs w:val="24"/>
        </w:rPr>
        <w:t>5745,60</w:t>
      </w:r>
      <w:r w:rsidR="00251C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</w:rPr>
        <w:t xml:space="preserve">тыс. руб. что составляет </w:t>
      </w:r>
      <w:r w:rsidR="00D142A9">
        <w:rPr>
          <w:rFonts w:ascii="Times New Roman" w:eastAsia="Times New Roman" w:hAnsi="Times New Roman"/>
          <w:sz w:val="24"/>
          <w:szCs w:val="24"/>
        </w:rPr>
        <w:t>86,43</w:t>
      </w:r>
      <w:r w:rsidRPr="00700776">
        <w:rPr>
          <w:rFonts w:ascii="Times New Roman" w:eastAsia="Times New Roman" w:hAnsi="Times New Roman"/>
          <w:sz w:val="24"/>
          <w:szCs w:val="24"/>
        </w:rPr>
        <w:t xml:space="preserve">% от плана. Средства направлены </w:t>
      </w:r>
      <w:proofErr w:type="gramStart"/>
      <w:r w:rsidRPr="00700776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="00D142A9" w:rsidRPr="00700776">
        <w:rPr>
          <w:rFonts w:ascii="Times New Roman" w:eastAsia="Times New Roman" w:hAnsi="Times New Roman"/>
          <w:sz w:val="24"/>
          <w:szCs w:val="24"/>
        </w:rPr>
        <w:t>:</w:t>
      </w:r>
    </w:p>
    <w:p w:rsidR="007E3FE0" w:rsidRPr="00700776" w:rsidRDefault="00D142A9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Устранение утечек на водопроводных сетях поселения;</w:t>
      </w:r>
    </w:p>
    <w:p w:rsidR="008225B6" w:rsidRPr="00700776" w:rsidRDefault="007E3FE0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eastAsia="Times New Roman" w:hAnsi="Times New Roman"/>
          <w:sz w:val="24"/>
          <w:szCs w:val="24"/>
        </w:rPr>
        <w:t xml:space="preserve">- </w:t>
      </w:r>
      <w:r w:rsidR="008225B6" w:rsidRPr="00700776">
        <w:rPr>
          <w:rFonts w:ascii="Times New Roman" w:eastAsia="Times New Roman" w:hAnsi="Times New Roman"/>
          <w:sz w:val="24"/>
          <w:szCs w:val="24"/>
        </w:rPr>
        <w:t xml:space="preserve">Содержание и ремонт </w:t>
      </w:r>
      <w:r w:rsidR="0035597D" w:rsidRPr="00700776">
        <w:rPr>
          <w:rFonts w:ascii="Times New Roman" w:eastAsia="Times New Roman" w:hAnsi="Times New Roman"/>
          <w:sz w:val="24"/>
          <w:szCs w:val="24"/>
        </w:rPr>
        <w:t>Канализационнонасосных станций в п. Тимирязева и в п. Цветочный</w:t>
      </w:r>
      <w:r w:rsidR="00D142A9">
        <w:rPr>
          <w:rFonts w:ascii="Times New Roman" w:eastAsia="Times New Roman" w:hAnsi="Times New Roman"/>
          <w:sz w:val="24"/>
          <w:szCs w:val="24"/>
        </w:rPr>
        <w:t>, п</w:t>
      </w:r>
      <w:r w:rsidR="00D142A9" w:rsidRPr="00700776">
        <w:rPr>
          <w:rFonts w:ascii="Times New Roman" w:eastAsia="Times New Roman" w:hAnsi="Times New Roman"/>
          <w:sz w:val="24"/>
          <w:szCs w:val="24"/>
        </w:rPr>
        <w:t>риобретение насосов</w:t>
      </w:r>
      <w:r w:rsidR="00A82354">
        <w:rPr>
          <w:rFonts w:ascii="Times New Roman" w:eastAsia="Times New Roman" w:hAnsi="Times New Roman"/>
          <w:sz w:val="24"/>
          <w:szCs w:val="24"/>
        </w:rPr>
        <w:t>;</w:t>
      </w:r>
    </w:p>
    <w:p w:rsidR="008225B6" w:rsidRPr="00700776" w:rsidRDefault="008225B6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>-</w:t>
      </w:r>
      <w:r w:rsidR="00DD48B7" w:rsidRPr="00700776">
        <w:rPr>
          <w:rFonts w:ascii="Times New Roman" w:hAnsi="Times New Roman"/>
          <w:sz w:val="24"/>
          <w:szCs w:val="24"/>
        </w:rPr>
        <w:t xml:space="preserve"> Лабораторные исследования воды</w:t>
      </w:r>
      <w:r w:rsidR="00DD48B7" w:rsidRPr="00700776">
        <w:rPr>
          <w:rFonts w:ascii="Times New Roman" w:eastAsia="Times New Roman" w:hAnsi="Times New Roman"/>
          <w:sz w:val="24"/>
          <w:szCs w:val="24"/>
        </w:rPr>
        <w:t>;</w:t>
      </w:r>
    </w:p>
    <w:p w:rsidR="00DD48B7" w:rsidRPr="00700776" w:rsidRDefault="00DD48B7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0776">
        <w:rPr>
          <w:rFonts w:ascii="Times New Roman" w:eastAsia="Times New Roman" w:hAnsi="Times New Roman"/>
          <w:sz w:val="24"/>
          <w:szCs w:val="24"/>
        </w:rPr>
        <w:t>-</w:t>
      </w:r>
      <w:r w:rsidR="00D142A9">
        <w:rPr>
          <w:rFonts w:ascii="Times New Roman" w:eastAsia="Times New Roman" w:hAnsi="Times New Roman"/>
          <w:sz w:val="24"/>
          <w:szCs w:val="24"/>
        </w:rPr>
        <w:t xml:space="preserve"> Обслуживание, содержание и ремонт газового оборудования и теплоснабжающего оборудования</w:t>
      </w:r>
      <w:r w:rsidRPr="00700776">
        <w:rPr>
          <w:rFonts w:ascii="Times New Roman" w:eastAsia="Times New Roman" w:hAnsi="Times New Roman"/>
          <w:sz w:val="24"/>
          <w:szCs w:val="24"/>
        </w:rPr>
        <w:t>;</w:t>
      </w:r>
    </w:p>
    <w:p w:rsidR="008225B6" w:rsidRPr="00700776" w:rsidRDefault="008225B6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0776">
        <w:rPr>
          <w:rFonts w:ascii="Times New Roman" w:eastAsia="Times New Roman" w:hAnsi="Times New Roman"/>
          <w:sz w:val="24"/>
          <w:szCs w:val="24"/>
        </w:rPr>
        <w:t xml:space="preserve">- </w:t>
      </w:r>
      <w:r w:rsidR="00F900BE" w:rsidRPr="00700776">
        <w:rPr>
          <w:rFonts w:ascii="Times New Roman" w:eastAsia="Times New Roman" w:hAnsi="Times New Roman"/>
          <w:sz w:val="24"/>
          <w:szCs w:val="24"/>
        </w:rPr>
        <w:t>Уличное освещение (оплата электроэнергии, содержание линий уличного освещения,</w:t>
      </w:r>
      <w:r w:rsidR="00D142A9">
        <w:rPr>
          <w:rFonts w:ascii="Times New Roman" w:eastAsia="Times New Roman" w:hAnsi="Times New Roman"/>
          <w:sz w:val="24"/>
          <w:szCs w:val="24"/>
        </w:rPr>
        <w:t xml:space="preserve"> приобретение электроматериалов</w:t>
      </w:r>
      <w:r w:rsidR="00F900BE" w:rsidRPr="00700776">
        <w:rPr>
          <w:rFonts w:ascii="Times New Roman" w:eastAsia="Times New Roman" w:hAnsi="Times New Roman"/>
          <w:sz w:val="24"/>
          <w:szCs w:val="24"/>
        </w:rPr>
        <w:t>);</w:t>
      </w:r>
    </w:p>
    <w:p w:rsidR="00F900BE" w:rsidRPr="00700776" w:rsidRDefault="00F900BE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eastAsia="Times New Roman" w:hAnsi="Times New Roman"/>
          <w:sz w:val="24"/>
          <w:szCs w:val="24"/>
        </w:rPr>
        <w:t xml:space="preserve">- </w:t>
      </w:r>
      <w:r w:rsidR="00271985" w:rsidRPr="00700776">
        <w:rPr>
          <w:rFonts w:ascii="Times New Roman" w:hAnsi="Times New Roman"/>
          <w:sz w:val="24"/>
          <w:szCs w:val="24"/>
        </w:rPr>
        <w:t>Услуги по сбору мусора, уборка территории поселения</w:t>
      </w:r>
      <w:r w:rsidR="004969A3">
        <w:rPr>
          <w:rFonts w:ascii="Times New Roman" w:hAnsi="Times New Roman"/>
          <w:sz w:val="24"/>
          <w:szCs w:val="24"/>
        </w:rPr>
        <w:t>,</w:t>
      </w:r>
      <w:r w:rsidR="004969A3" w:rsidRPr="004969A3">
        <w:rPr>
          <w:rFonts w:ascii="Times New Roman" w:eastAsia="Times New Roman" w:hAnsi="Times New Roman"/>
          <w:sz w:val="24"/>
          <w:szCs w:val="24"/>
        </w:rPr>
        <w:t xml:space="preserve"> </w:t>
      </w:r>
      <w:r w:rsidR="004969A3" w:rsidRPr="00700776">
        <w:rPr>
          <w:rFonts w:ascii="Times New Roman" w:eastAsia="Times New Roman" w:hAnsi="Times New Roman"/>
          <w:sz w:val="24"/>
          <w:szCs w:val="24"/>
        </w:rPr>
        <w:t>утилизация отходов производства</w:t>
      </w:r>
      <w:r w:rsidR="00271985" w:rsidRPr="00700776">
        <w:rPr>
          <w:rFonts w:ascii="Times New Roman" w:hAnsi="Times New Roman"/>
          <w:sz w:val="24"/>
          <w:szCs w:val="24"/>
        </w:rPr>
        <w:t>;</w:t>
      </w:r>
    </w:p>
    <w:p w:rsidR="00E84ABA" w:rsidRPr="00700776" w:rsidRDefault="00271985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 xml:space="preserve">- Приобретение </w:t>
      </w:r>
      <w:r w:rsidR="0035597D" w:rsidRPr="00700776">
        <w:rPr>
          <w:rFonts w:ascii="Times New Roman" w:hAnsi="Times New Roman"/>
          <w:sz w:val="24"/>
          <w:szCs w:val="24"/>
        </w:rPr>
        <w:t>мусорных мешков для уборки, краски и кистей и приобретения благоустроенного вида поселения;</w:t>
      </w:r>
    </w:p>
    <w:p w:rsidR="00D142A9" w:rsidRDefault="00E84ABA" w:rsidP="00D142A9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>- Выполнение работ по спилу и вывозу деревьев</w:t>
      </w:r>
      <w:r w:rsidR="00D142A9">
        <w:rPr>
          <w:rFonts w:ascii="Times New Roman" w:hAnsi="Times New Roman"/>
          <w:sz w:val="24"/>
          <w:szCs w:val="24"/>
        </w:rPr>
        <w:t xml:space="preserve"> и услуги по</w:t>
      </w:r>
      <w:r w:rsidR="00D142A9" w:rsidRPr="00D142A9">
        <w:rPr>
          <w:rFonts w:ascii="Times New Roman" w:hAnsi="Times New Roman"/>
          <w:sz w:val="24"/>
          <w:szCs w:val="24"/>
        </w:rPr>
        <w:t xml:space="preserve"> </w:t>
      </w:r>
      <w:r w:rsidR="00D142A9" w:rsidRPr="00700776">
        <w:rPr>
          <w:rFonts w:ascii="Times New Roman" w:hAnsi="Times New Roman"/>
          <w:sz w:val="24"/>
          <w:szCs w:val="24"/>
        </w:rPr>
        <w:t>благоустройств</w:t>
      </w:r>
      <w:r w:rsidR="00D142A9">
        <w:rPr>
          <w:rFonts w:ascii="Times New Roman" w:hAnsi="Times New Roman"/>
          <w:sz w:val="24"/>
          <w:szCs w:val="24"/>
        </w:rPr>
        <w:t>у</w:t>
      </w:r>
      <w:r w:rsidR="00D142A9" w:rsidRPr="00700776">
        <w:rPr>
          <w:rFonts w:ascii="Times New Roman" w:hAnsi="Times New Roman"/>
          <w:sz w:val="24"/>
          <w:szCs w:val="24"/>
        </w:rPr>
        <w:t xml:space="preserve"> поселения</w:t>
      </w:r>
      <w:r w:rsidR="00D142A9">
        <w:rPr>
          <w:rFonts w:ascii="Times New Roman" w:hAnsi="Times New Roman"/>
          <w:sz w:val="24"/>
          <w:szCs w:val="24"/>
        </w:rPr>
        <w:t>, выкос.</w:t>
      </w:r>
    </w:p>
    <w:p w:rsidR="00271985" w:rsidRDefault="0040132E" w:rsidP="0040132E">
      <w:pPr>
        <w:spacing w:line="276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получен </w:t>
      </w:r>
      <w:r w:rsidRPr="0040132E">
        <w:rPr>
          <w:rFonts w:ascii="Times New Roman" w:hAnsi="Times New Roman"/>
          <w:sz w:val="24"/>
          <w:szCs w:val="24"/>
        </w:rPr>
        <w:t>межбюджетны</w:t>
      </w:r>
      <w:r>
        <w:rPr>
          <w:rFonts w:ascii="Times New Roman" w:hAnsi="Times New Roman"/>
          <w:sz w:val="24"/>
          <w:szCs w:val="24"/>
        </w:rPr>
        <w:t>й</w:t>
      </w:r>
      <w:r w:rsidRPr="0040132E">
        <w:rPr>
          <w:rFonts w:ascii="Times New Roman" w:hAnsi="Times New Roman"/>
          <w:sz w:val="24"/>
          <w:szCs w:val="24"/>
        </w:rPr>
        <w:t xml:space="preserve"> трансферт из бюджета района</w:t>
      </w:r>
      <w:r>
        <w:rPr>
          <w:rFonts w:ascii="Times New Roman" w:hAnsi="Times New Roman"/>
          <w:sz w:val="24"/>
          <w:szCs w:val="24"/>
        </w:rPr>
        <w:t xml:space="preserve"> (резервные средства) </w:t>
      </w:r>
      <w:r w:rsidRPr="004013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направлены на строительство </w:t>
      </w:r>
      <w:r w:rsidRPr="0040132E">
        <w:rPr>
          <w:rFonts w:ascii="Times New Roman" w:hAnsi="Times New Roman"/>
          <w:sz w:val="24"/>
          <w:szCs w:val="24"/>
        </w:rPr>
        <w:t>на подводящего водопровода в п. Садовый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142A9">
        <w:rPr>
          <w:rFonts w:ascii="Times New Roman" w:hAnsi="Times New Roman"/>
          <w:sz w:val="24"/>
          <w:szCs w:val="24"/>
        </w:rPr>
        <w:t>3745,41 тыс</w:t>
      </w:r>
      <w:proofErr w:type="gramStart"/>
      <w:r w:rsidR="00D142A9">
        <w:rPr>
          <w:rFonts w:ascii="Times New Roman" w:hAnsi="Times New Roman"/>
          <w:sz w:val="24"/>
          <w:szCs w:val="24"/>
        </w:rPr>
        <w:t>.р</w:t>
      </w:r>
      <w:proofErr w:type="gramEnd"/>
      <w:r w:rsidR="00D142A9">
        <w:rPr>
          <w:rFonts w:ascii="Times New Roman" w:hAnsi="Times New Roman"/>
          <w:sz w:val="24"/>
          <w:szCs w:val="24"/>
        </w:rPr>
        <w:t>уб., израсходовано 2833,53</w:t>
      </w:r>
      <w:r w:rsidR="00D142A9" w:rsidRPr="00D142A9">
        <w:rPr>
          <w:rFonts w:ascii="Times New Roman" w:hAnsi="Times New Roman"/>
          <w:sz w:val="24"/>
          <w:szCs w:val="24"/>
        </w:rPr>
        <w:t xml:space="preserve"> </w:t>
      </w:r>
      <w:r w:rsidR="00D142A9">
        <w:rPr>
          <w:rFonts w:ascii="Times New Roman" w:hAnsi="Times New Roman"/>
          <w:sz w:val="24"/>
          <w:szCs w:val="24"/>
        </w:rPr>
        <w:t>тыс.руб., в связи с экономией</w:t>
      </w:r>
      <w:r w:rsidR="00C1354E">
        <w:rPr>
          <w:rFonts w:ascii="Times New Roman" w:hAnsi="Times New Roman"/>
          <w:sz w:val="24"/>
          <w:szCs w:val="24"/>
        </w:rPr>
        <w:t xml:space="preserve">. Так же </w:t>
      </w:r>
      <w:r w:rsidRPr="0040132E">
        <w:rPr>
          <w:rFonts w:ascii="Times New Roman" w:hAnsi="Times New Roman"/>
          <w:sz w:val="24"/>
          <w:szCs w:val="24"/>
        </w:rPr>
        <w:t>межбюджетны</w:t>
      </w:r>
      <w:r w:rsidR="00D142A9">
        <w:rPr>
          <w:rFonts w:ascii="Times New Roman" w:hAnsi="Times New Roman"/>
          <w:sz w:val="24"/>
          <w:szCs w:val="24"/>
        </w:rPr>
        <w:t>й</w:t>
      </w:r>
      <w:r w:rsidRPr="0040132E">
        <w:rPr>
          <w:rFonts w:ascii="Times New Roman" w:hAnsi="Times New Roman"/>
          <w:sz w:val="24"/>
          <w:szCs w:val="24"/>
        </w:rPr>
        <w:t xml:space="preserve"> трансферт на осуществление мероприятий муниципальной программы МО "Майкопский район" "Комплексная поддержка жилищн</w:t>
      </w:r>
      <w:proofErr w:type="gramStart"/>
      <w:r w:rsidRPr="0040132E">
        <w:rPr>
          <w:rFonts w:ascii="Times New Roman" w:hAnsi="Times New Roman"/>
          <w:sz w:val="24"/>
          <w:szCs w:val="24"/>
        </w:rPr>
        <w:t>о-</w:t>
      </w:r>
      <w:proofErr w:type="gramEnd"/>
      <w:r w:rsidRPr="0040132E">
        <w:rPr>
          <w:rFonts w:ascii="Times New Roman" w:hAnsi="Times New Roman"/>
          <w:sz w:val="24"/>
          <w:szCs w:val="24"/>
        </w:rPr>
        <w:t xml:space="preserve"> коммунального хозяйства"</w:t>
      </w:r>
      <w:r w:rsidR="00D142A9">
        <w:rPr>
          <w:rFonts w:ascii="Times New Roman" w:hAnsi="Times New Roman"/>
          <w:sz w:val="24"/>
          <w:szCs w:val="24"/>
        </w:rPr>
        <w:t xml:space="preserve">, деньги были направлены на </w:t>
      </w:r>
      <w:r w:rsidR="00D142A9">
        <w:rPr>
          <w:rFonts w:ascii="Times New Roman" w:hAnsi="Times New Roman"/>
          <w:sz w:val="24"/>
          <w:szCs w:val="24"/>
        </w:rPr>
        <w:lastRenderedPageBreak/>
        <w:t>подготовку объектов теплоснабжения к отопительному сезону</w:t>
      </w:r>
      <w:r>
        <w:rPr>
          <w:rFonts w:ascii="Times New Roman" w:hAnsi="Times New Roman"/>
          <w:sz w:val="24"/>
          <w:szCs w:val="24"/>
        </w:rPr>
        <w:t xml:space="preserve"> - </w:t>
      </w:r>
      <w:r w:rsidR="00D142A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0,00 тыс.руб.</w:t>
      </w:r>
      <w:r w:rsidR="00D142A9">
        <w:rPr>
          <w:rFonts w:ascii="Times New Roman" w:hAnsi="Times New Roman"/>
          <w:sz w:val="24"/>
          <w:szCs w:val="24"/>
        </w:rPr>
        <w:t>, освоены в полном объёме.</w:t>
      </w:r>
    </w:p>
    <w:p w:rsidR="00C1354E" w:rsidRDefault="008B5788" w:rsidP="0040132E">
      <w:pPr>
        <w:spacing w:line="276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Полученную</w:t>
      </w:r>
      <w:r w:rsidRPr="008B5788">
        <w:t xml:space="preserve"> </w:t>
      </w:r>
      <w:r w:rsidRPr="008B5788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8B5788">
        <w:rPr>
          <w:rFonts w:ascii="Times New Roman" w:hAnsi="Times New Roman"/>
          <w:sz w:val="24"/>
          <w:szCs w:val="24"/>
        </w:rPr>
        <w:t xml:space="preserve">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</w:r>
      <w:r>
        <w:rPr>
          <w:rFonts w:ascii="Times New Roman" w:hAnsi="Times New Roman"/>
          <w:sz w:val="24"/>
          <w:szCs w:val="24"/>
        </w:rPr>
        <w:t xml:space="preserve"> в размере 5,00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направили на изготовление и установку мемориальной доски ветеранам боевых действий на кладбище в п. Цветочный.</w:t>
      </w:r>
    </w:p>
    <w:p w:rsidR="008B5788" w:rsidRDefault="008B5788" w:rsidP="0040132E">
      <w:pPr>
        <w:spacing w:line="276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0132E">
        <w:rPr>
          <w:rFonts w:ascii="Times New Roman" w:hAnsi="Times New Roman"/>
          <w:sz w:val="24"/>
          <w:szCs w:val="24"/>
        </w:rPr>
        <w:t>ежбюджетны</w:t>
      </w:r>
      <w:r>
        <w:rPr>
          <w:rFonts w:ascii="Times New Roman" w:hAnsi="Times New Roman"/>
          <w:sz w:val="24"/>
          <w:szCs w:val="24"/>
        </w:rPr>
        <w:t>й</w:t>
      </w:r>
      <w:r w:rsidRPr="004013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2E">
        <w:rPr>
          <w:rFonts w:ascii="Times New Roman" w:hAnsi="Times New Roman"/>
          <w:sz w:val="24"/>
          <w:szCs w:val="24"/>
        </w:rPr>
        <w:t>трансферт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полученный из Резервного фонда Кабинета Министров РА </w:t>
      </w:r>
      <w:r w:rsidR="00261DEA">
        <w:rPr>
          <w:rFonts w:ascii="Times New Roman" w:hAnsi="Times New Roman"/>
          <w:sz w:val="24"/>
          <w:szCs w:val="24"/>
        </w:rPr>
        <w:t>в размере 360,70 тыс. руб. направили на расчистку и укрепление русла балки Глубокой в п. Цветочный, вышедшей из берегов в результате обильных поводков и крупного града выпавшего в мае 2019 года.</w:t>
      </w:r>
    </w:p>
    <w:p w:rsidR="00700776" w:rsidRPr="0040132E" w:rsidRDefault="00700776" w:rsidP="00700776">
      <w:pPr>
        <w:snapToGrid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71985" w:rsidRPr="00700776" w:rsidRDefault="00271985" w:rsidP="00700776">
      <w:pPr>
        <w:snapToGrid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00776">
        <w:rPr>
          <w:rFonts w:ascii="Times New Roman" w:hAnsi="Times New Roman"/>
          <w:b/>
          <w:sz w:val="24"/>
          <w:szCs w:val="24"/>
        </w:rPr>
        <w:t>Раздел 0800 «Культура, кинематография»</w:t>
      </w:r>
    </w:p>
    <w:p w:rsidR="009859F5" w:rsidRPr="00700776" w:rsidRDefault="00DE1655" w:rsidP="00700776">
      <w:pPr>
        <w:snapToGri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 xml:space="preserve">По учреждениям культуры </w:t>
      </w:r>
      <w:r w:rsidR="00CD2BFE" w:rsidRPr="00700776">
        <w:rPr>
          <w:rFonts w:ascii="Times New Roman" w:hAnsi="Times New Roman"/>
          <w:sz w:val="24"/>
          <w:szCs w:val="24"/>
        </w:rPr>
        <w:t xml:space="preserve">расходы составили </w:t>
      </w:r>
      <w:r w:rsidR="00D142A9">
        <w:rPr>
          <w:rFonts w:ascii="Times New Roman" w:hAnsi="Times New Roman"/>
          <w:sz w:val="24"/>
          <w:szCs w:val="24"/>
        </w:rPr>
        <w:t>616,68</w:t>
      </w:r>
      <w:r w:rsidR="00B478EE">
        <w:rPr>
          <w:rFonts w:ascii="Times New Roman" w:hAnsi="Times New Roman"/>
          <w:sz w:val="24"/>
          <w:szCs w:val="24"/>
        </w:rPr>
        <w:t xml:space="preserve"> </w:t>
      </w:r>
      <w:r w:rsidR="00CD2BFE" w:rsidRPr="00700776">
        <w:rPr>
          <w:rFonts w:ascii="Times New Roman" w:hAnsi="Times New Roman"/>
          <w:sz w:val="24"/>
          <w:szCs w:val="24"/>
        </w:rPr>
        <w:t xml:space="preserve">тыс. руб. при уточненном плане </w:t>
      </w:r>
      <w:r w:rsidR="00D142A9">
        <w:rPr>
          <w:rFonts w:ascii="Times New Roman" w:hAnsi="Times New Roman"/>
          <w:sz w:val="24"/>
          <w:szCs w:val="24"/>
        </w:rPr>
        <w:t>616,68</w:t>
      </w:r>
      <w:r w:rsidR="00B478EE">
        <w:rPr>
          <w:rFonts w:ascii="Times New Roman" w:hAnsi="Times New Roman"/>
          <w:sz w:val="24"/>
          <w:szCs w:val="24"/>
        </w:rPr>
        <w:t xml:space="preserve"> </w:t>
      </w:r>
      <w:r w:rsidR="00CD2BFE" w:rsidRPr="00700776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D142A9">
        <w:rPr>
          <w:rFonts w:ascii="Times New Roman" w:hAnsi="Times New Roman"/>
          <w:sz w:val="24"/>
          <w:szCs w:val="24"/>
        </w:rPr>
        <w:t>100</w:t>
      </w:r>
      <w:r w:rsidR="00A269F9" w:rsidRPr="00700776">
        <w:rPr>
          <w:rFonts w:ascii="Times New Roman" w:hAnsi="Times New Roman"/>
          <w:sz w:val="24"/>
          <w:szCs w:val="24"/>
        </w:rPr>
        <w:t xml:space="preserve"> %</w:t>
      </w:r>
      <w:r w:rsidR="00CD2BFE" w:rsidRPr="00700776">
        <w:rPr>
          <w:rFonts w:ascii="Times New Roman" w:hAnsi="Times New Roman"/>
          <w:sz w:val="24"/>
          <w:szCs w:val="24"/>
        </w:rPr>
        <w:t xml:space="preserve">. Средства направлены </w:t>
      </w:r>
      <w:proofErr w:type="gramStart"/>
      <w:r w:rsidR="00CD2BFE" w:rsidRPr="00700776">
        <w:rPr>
          <w:rFonts w:ascii="Times New Roman" w:hAnsi="Times New Roman"/>
          <w:sz w:val="24"/>
          <w:szCs w:val="24"/>
        </w:rPr>
        <w:t>на</w:t>
      </w:r>
      <w:proofErr w:type="gramEnd"/>
      <w:r w:rsidR="009859F5" w:rsidRPr="00700776">
        <w:rPr>
          <w:rFonts w:ascii="Times New Roman" w:hAnsi="Times New Roman"/>
          <w:sz w:val="24"/>
          <w:szCs w:val="24"/>
        </w:rPr>
        <w:t>:</w:t>
      </w:r>
    </w:p>
    <w:p w:rsidR="009859F5" w:rsidRPr="00700776" w:rsidRDefault="009859F5" w:rsidP="00700776">
      <w:pPr>
        <w:snapToGri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 xml:space="preserve">- </w:t>
      </w:r>
      <w:r w:rsidR="00F22D82" w:rsidRPr="00700776">
        <w:rPr>
          <w:rFonts w:ascii="Times New Roman" w:hAnsi="Times New Roman"/>
          <w:sz w:val="24"/>
          <w:szCs w:val="24"/>
        </w:rPr>
        <w:t>Н</w:t>
      </w:r>
      <w:r w:rsidRPr="00700776">
        <w:rPr>
          <w:rFonts w:ascii="Times New Roman" w:hAnsi="Times New Roman"/>
          <w:sz w:val="24"/>
          <w:szCs w:val="24"/>
        </w:rPr>
        <w:t>а содержание</w:t>
      </w:r>
      <w:r w:rsidR="004969A3">
        <w:rPr>
          <w:rFonts w:ascii="Times New Roman" w:hAnsi="Times New Roman"/>
          <w:sz w:val="24"/>
          <w:szCs w:val="24"/>
        </w:rPr>
        <w:t xml:space="preserve"> (коммунальные услуги)</w:t>
      </w:r>
      <w:r w:rsidRPr="00700776">
        <w:rPr>
          <w:rFonts w:ascii="Times New Roman" w:hAnsi="Times New Roman"/>
          <w:sz w:val="24"/>
          <w:szCs w:val="24"/>
        </w:rPr>
        <w:t xml:space="preserve"> и </w:t>
      </w:r>
      <w:r w:rsidR="004969A3">
        <w:rPr>
          <w:rFonts w:ascii="Times New Roman" w:hAnsi="Times New Roman"/>
          <w:sz w:val="24"/>
          <w:szCs w:val="24"/>
        </w:rPr>
        <w:t xml:space="preserve">текущий </w:t>
      </w:r>
      <w:r w:rsidRPr="00700776">
        <w:rPr>
          <w:rFonts w:ascii="Times New Roman" w:hAnsi="Times New Roman"/>
          <w:sz w:val="24"/>
          <w:szCs w:val="24"/>
        </w:rPr>
        <w:t xml:space="preserve">ремонт </w:t>
      </w:r>
      <w:r w:rsidR="00F22D82" w:rsidRPr="00700776">
        <w:rPr>
          <w:rFonts w:ascii="Times New Roman" w:hAnsi="Times New Roman"/>
          <w:sz w:val="24"/>
          <w:szCs w:val="24"/>
        </w:rPr>
        <w:t>СДК п. Тимирязева и СДК п. Цветочный</w:t>
      </w:r>
      <w:r w:rsidRPr="00700776">
        <w:rPr>
          <w:rFonts w:ascii="Times New Roman" w:hAnsi="Times New Roman"/>
          <w:sz w:val="24"/>
          <w:szCs w:val="24"/>
        </w:rPr>
        <w:t>;</w:t>
      </w:r>
    </w:p>
    <w:p w:rsidR="00F22D82" w:rsidRPr="00700776" w:rsidRDefault="009859F5" w:rsidP="00700776">
      <w:pPr>
        <w:snapToGri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 xml:space="preserve">- </w:t>
      </w:r>
      <w:r w:rsidR="00F22D82" w:rsidRPr="00700776">
        <w:rPr>
          <w:rFonts w:ascii="Times New Roman" w:hAnsi="Times New Roman"/>
          <w:sz w:val="24"/>
          <w:szCs w:val="24"/>
        </w:rPr>
        <w:t>П</w:t>
      </w:r>
      <w:r w:rsidRPr="00700776">
        <w:rPr>
          <w:rFonts w:ascii="Times New Roman" w:hAnsi="Times New Roman"/>
          <w:sz w:val="24"/>
          <w:szCs w:val="24"/>
        </w:rPr>
        <w:t>риобретение строительных</w:t>
      </w:r>
      <w:r w:rsidR="00F22D82" w:rsidRPr="00700776">
        <w:rPr>
          <w:rFonts w:ascii="Times New Roman" w:hAnsi="Times New Roman"/>
          <w:sz w:val="24"/>
          <w:szCs w:val="24"/>
        </w:rPr>
        <w:t xml:space="preserve"> материалов</w:t>
      </w:r>
      <w:r w:rsidR="004969A3" w:rsidRPr="004969A3">
        <w:rPr>
          <w:rFonts w:ascii="Times New Roman" w:hAnsi="Times New Roman"/>
          <w:sz w:val="24"/>
          <w:szCs w:val="24"/>
        </w:rPr>
        <w:t xml:space="preserve"> </w:t>
      </w:r>
      <w:r w:rsidR="004969A3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4969A3" w:rsidRPr="004969A3">
        <w:rPr>
          <w:rFonts w:ascii="Times New Roman" w:hAnsi="Times New Roman"/>
          <w:sz w:val="24"/>
          <w:szCs w:val="24"/>
        </w:rPr>
        <w:t>текущий</w:t>
      </w:r>
      <w:proofErr w:type="gramEnd"/>
      <w:r w:rsidR="004969A3" w:rsidRPr="004969A3">
        <w:rPr>
          <w:rFonts w:ascii="Times New Roman" w:hAnsi="Times New Roman"/>
          <w:sz w:val="24"/>
          <w:szCs w:val="24"/>
        </w:rPr>
        <w:t xml:space="preserve"> ремонт</w:t>
      </w:r>
      <w:r w:rsidR="004969A3">
        <w:rPr>
          <w:rFonts w:ascii="Times New Roman" w:hAnsi="Times New Roman"/>
          <w:sz w:val="24"/>
          <w:szCs w:val="24"/>
        </w:rPr>
        <w:t>а</w:t>
      </w:r>
      <w:r w:rsidR="004969A3" w:rsidRPr="004969A3">
        <w:rPr>
          <w:rFonts w:ascii="Times New Roman" w:hAnsi="Times New Roman"/>
          <w:sz w:val="24"/>
          <w:szCs w:val="24"/>
        </w:rPr>
        <w:t xml:space="preserve"> СДК п. Тимирязева и СДК п. Цветочный;</w:t>
      </w:r>
    </w:p>
    <w:p w:rsidR="00F22D82" w:rsidRPr="00700776" w:rsidRDefault="00F22D82" w:rsidP="00700776">
      <w:pPr>
        <w:snapToGrid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0776">
        <w:rPr>
          <w:rFonts w:ascii="Times New Roman" w:hAnsi="Times New Roman"/>
          <w:sz w:val="24"/>
          <w:szCs w:val="24"/>
        </w:rPr>
        <w:t xml:space="preserve">- </w:t>
      </w:r>
      <w:r w:rsidR="00D142A9">
        <w:rPr>
          <w:rFonts w:ascii="Times New Roman" w:hAnsi="Times New Roman"/>
          <w:sz w:val="24"/>
          <w:szCs w:val="24"/>
        </w:rPr>
        <w:t>Организацию праздничных мероприятий, таких как 8 марта, 9 мая, День поселения и прочие</w:t>
      </w:r>
      <w:r w:rsidRPr="00700776">
        <w:rPr>
          <w:rFonts w:ascii="Times New Roman" w:hAnsi="Times New Roman"/>
          <w:sz w:val="24"/>
          <w:szCs w:val="24"/>
        </w:rPr>
        <w:t xml:space="preserve">. </w:t>
      </w:r>
    </w:p>
    <w:p w:rsidR="00700776" w:rsidRDefault="00700776" w:rsidP="00700776">
      <w:pPr>
        <w:snapToGrid w:val="0"/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71985" w:rsidRPr="00700776" w:rsidRDefault="00CD2BFE" w:rsidP="00700776">
      <w:pPr>
        <w:snapToGrid w:val="0"/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0776">
        <w:rPr>
          <w:rFonts w:ascii="Times New Roman" w:eastAsia="Times New Roman" w:hAnsi="Times New Roman"/>
          <w:b/>
          <w:sz w:val="24"/>
          <w:szCs w:val="24"/>
        </w:rPr>
        <w:t>Раздел 1000 «</w:t>
      </w:r>
      <w:r w:rsidRPr="00700776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700776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D2BFE" w:rsidRDefault="008116E3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700776">
        <w:rPr>
          <w:rFonts w:ascii="Times New Roman" w:eastAsia="Times New Roman" w:hAnsi="Times New Roman"/>
          <w:sz w:val="24"/>
          <w:szCs w:val="24"/>
        </w:rPr>
        <w:t xml:space="preserve">По мероприятиям в социальной политике </w:t>
      </w:r>
      <w:r w:rsidR="00AA2BE6" w:rsidRPr="00700776">
        <w:rPr>
          <w:rFonts w:ascii="Times New Roman" w:eastAsia="Times New Roman" w:hAnsi="Times New Roman"/>
          <w:sz w:val="24"/>
          <w:szCs w:val="24"/>
        </w:rPr>
        <w:t xml:space="preserve">в </w:t>
      </w:r>
      <w:r w:rsidR="00C27AD5">
        <w:rPr>
          <w:rFonts w:ascii="Times New Roman" w:eastAsia="Times New Roman" w:hAnsi="Times New Roman"/>
          <w:sz w:val="24"/>
          <w:szCs w:val="24"/>
        </w:rPr>
        <w:t>2019</w:t>
      </w:r>
      <w:r w:rsidR="00AA2BE6" w:rsidRPr="00700776">
        <w:rPr>
          <w:rFonts w:ascii="Times New Roman" w:eastAsia="Times New Roman" w:hAnsi="Times New Roman"/>
          <w:sz w:val="24"/>
          <w:szCs w:val="24"/>
        </w:rPr>
        <w:t xml:space="preserve"> году утверждены бюджетные ассигнования в сумме </w:t>
      </w:r>
      <w:r w:rsidR="009038C9">
        <w:rPr>
          <w:rFonts w:ascii="Times New Roman" w:hAnsi="Times New Roman"/>
          <w:sz w:val="24"/>
          <w:szCs w:val="24"/>
        </w:rPr>
        <w:t xml:space="preserve">7229,17 </w:t>
      </w:r>
      <w:r w:rsidR="00AA2BE6" w:rsidRPr="00700776">
        <w:rPr>
          <w:rFonts w:ascii="Times New Roman" w:eastAsia="Times New Roman" w:hAnsi="Times New Roman"/>
          <w:sz w:val="24"/>
          <w:szCs w:val="24"/>
        </w:rPr>
        <w:t xml:space="preserve">тыс. руб. освоено </w:t>
      </w:r>
      <w:r w:rsidR="00F22D82" w:rsidRPr="00700776">
        <w:rPr>
          <w:rFonts w:ascii="Times New Roman" w:eastAsia="Times New Roman" w:hAnsi="Times New Roman"/>
          <w:sz w:val="24"/>
          <w:szCs w:val="24"/>
        </w:rPr>
        <w:t>100</w:t>
      </w:r>
      <w:r w:rsidR="00AA2BE6" w:rsidRPr="00700776">
        <w:rPr>
          <w:rFonts w:ascii="Times New Roman" w:eastAsia="Times New Roman" w:hAnsi="Times New Roman"/>
          <w:sz w:val="24"/>
          <w:szCs w:val="24"/>
        </w:rPr>
        <w:t xml:space="preserve"> %. Этот раздел включает расходы</w:t>
      </w:r>
      <w:r w:rsidR="007571EC" w:rsidRPr="00700776">
        <w:rPr>
          <w:rFonts w:ascii="Times New Roman" w:eastAsia="Times New Roman" w:hAnsi="Times New Roman"/>
          <w:sz w:val="24"/>
          <w:szCs w:val="24"/>
        </w:rPr>
        <w:t>:</w:t>
      </w:r>
      <w:r w:rsidR="00AA2BE6" w:rsidRPr="00700776">
        <w:rPr>
          <w:rFonts w:ascii="Times New Roman" w:eastAsia="Times New Roman" w:hAnsi="Times New Roman"/>
          <w:sz w:val="24"/>
          <w:szCs w:val="24"/>
        </w:rPr>
        <w:t xml:space="preserve"> по выплате пенсии муниципальным служащим</w:t>
      </w:r>
      <w:r w:rsidR="00B478EE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D142A9">
        <w:rPr>
          <w:rFonts w:ascii="Times New Roman" w:eastAsia="Times New Roman" w:hAnsi="Times New Roman"/>
          <w:sz w:val="24"/>
          <w:szCs w:val="24"/>
        </w:rPr>
        <w:t>215,65</w:t>
      </w:r>
      <w:r w:rsidR="00B478EE" w:rsidRPr="00B478EE">
        <w:rPr>
          <w:rFonts w:ascii="Times New Roman" w:eastAsia="Times New Roman" w:hAnsi="Times New Roman"/>
          <w:sz w:val="24"/>
          <w:szCs w:val="24"/>
        </w:rPr>
        <w:t xml:space="preserve"> </w:t>
      </w:r>
      <w:r w:rsidR="00B478EE" w:rsidRPr="00700776">
        <w:rPr>
          <w:rFonts w:ascii="Times New Roman" w:eastAsia="Times New Roman" w:hAnsi="Times New Roman"/>
          <w:sz w:val="24"/>
          <w:szCs w:val="24"/>
        </w:rPr>
        <w:t>тыс. руб.,</w:t>
      </w:r>
      <w:r w:rsidR="00B478EE">
        <w:rPr>
          <w:rFonts w:ascii="Times New Roman" w:eastAsia="Times New Roman" w:hAnsi="Times New Roman"/>
          <w:sz w:val="24"/>
          <w:szCs w:val="24"/>
        </w:rPr>
        <w:t xml:space="preserve"> материальная помощь </w:t>
      </w:r>
      <w:proofErr w:type="gramStart"/>
      <w:r w:rsidR="00B478EE">
        <w:rPr>
          <w:rFonts w:ascii="Times New Roman" w:eastAsia="Times New Roman" w:hAnsi="Times New Roman"/>
          <w:sz w:val="24"/>
          <w:szCs w:val="24"/>
        </w:rPr>
        <w:t>гражданам</w:t>
      </w:r>
      <w:proofErr w:type="gramEnd"/>
      <w:r w:rsidR="009038C9">
        <w:rPr>
          <w:rFonts w:ascii="Times New Roman" w:eastAsia="Times New Roman" w:hAnsi="Times New Roman"/>
          <w:sz w:val="24"/>
          <w:szCs w:val="24"/>
        </w:rPr>
        <w:t xml:space="preserve"> пострадавшим во время пожара в размере 5,00 тыс.</w:t>
      </w:r>
      <w:r w:rsidR="009038C9" w:rsidRPr="00700776">
        <w:rPr>
          <w:rFonts w:ascii="Times New Roman" w:eastAsia="Times New Roman" w:hAnsi="Times New Roman"/>
          <w:sz w:val="24"/>
          <w:szCs w:val="24"/>
        </w:rPr>
        <w:t xml:space="preserve"> руб.,</w:t>
      </w:r>
      <w:r w:rsidR="009038C9">
        <w:rPr>
          <w:rFonts w:ascii="Times New Roman" w:eastAsia="Times New Roman" w:hAnsi="Times New Roman"/>
          <w:sz w:val="24"/>
          <w:szCs w:val="24"/>
        </w:rPr>
        <w:t xml:space="preserve"> </w:t>
      </w:r>
      <w:r w:rsidR="00B478EE">
        <w:rPr>
          <w:rFonts w:ascii="Times New Roman" w:eastAsia="Times New Roman" w:hAnsi="Times New Roman"/>
          <w:sz w:val="24"/>
          <w:szCs w:val="24"/>
        </w:rPr>
        <w:t>выдел</w:t>
      </w:r>
      <w:r w:rsidR="0092062D">
        <w:rPr>
          <w:rFonts w:ascii="Times New Roman" w:eastAsia="Times New Roman" w:hAnsi="Times New Roman"/>
          <w:sz w:val="24"/>
          <w:szCs w:val="24"/>
        </w:rPr>
        <w:t>енная из резервного фонда Главы</w:t>
      </w:r>
      <w:r w:rsidR="009038C9">
        <w:rPr>
          <w:rFonts w:ascii="Times New Roman" w:eastAsia="Times New Roman" w:hAnsi="Times New Roman"/>
          <w:sz w:val="24"/>
          <w:szCs w:val="24"/>
        </w:rPr>
        <w:t xml:space="preserve">. А </w:t>
      </w:r>
      <w:r w:rsidR="0092062D">
        <w:rPr>
          <w:rFonts w:ascii="Times New Roman" w:eastAsia="Times New Roman" w:hAnsi="Times New Roman"/>
          <w:sz w:val="24"/>
          <w:szCs w:val="24"/>
        </w:rPr>
        <w:t xml:space="preserve">так же </w:t>
      </w:r>
      <w:r w:rsidR="009038C9">
        <w:rPr>
          <w:rFonts w:ascii="Times New Roman" w:eastAsia="Times New Roman" w:hAnsi="Times New Roman"/>
          <w:sz w:val="24"/>
          <w:szCs w:val="24"/>
        </w:rPr>
        <w:t xml:space="preserve">субсидия гражданам на приобретение жилья в рамках </w:t>
      </w:r>
      <w:r w:rsidR="009038C9" w:rsidRPr="009038C9">
        <w:rPr>
          <w:rFonts w:ascii="Times New Roman" w:eastAsia="Times New Roman" w:hAnsi="Times New Roman"/>
          <w:sz w:val="24"/>
          <w:szCs w:val="24"/>
        </w:rPr>
        <w:t>МП "Обеспечение жильем молодых семей"</w:t>
      </w:r>
      <w:r w:rsidR="009038C9">
        <w:rPr>
          <w:rFonts w:ascii="Times New Roman" w:eastAsia="Times New Roman" w:hAnsi="Times New Roman"/>
          <w:sz w:val="24"/>
          <w:szCs w:val="24"/>
        </w:rPr>
        <w:t xml:space="preserve"> – 7008, 52</w:t>
      </w:r>
      <w:r w:rsidR="009038C9" w:rsidRPr="009038C9">
        <w:rPr>
          <w:rFonts w:ascii="Times New Roman" w:eastAsia="Times New Roman" w:hAnsi="Times New Roman"/>
          <w:sz w:val="24"/>
          <w:szCs w:val="24"/>
        </w:rPr>
        <w:t xml:space="preserve"> </w:t>
      </w:r>
      <w:r w:rsidR="009038C9">
        <w:rPr>
          <w:rFonts w:ascii="Times New Roman" w:eastAsia="Times New Roman" w:hAnsi="Times New Roman"/>
          <w:sz w:val="24"/>
          <w:szCs w:val="24"/>
        </w:rPr>
        <w:t>тыс. руб.,</w:t>
      </w:r>
      <w:r w:rsidR="00F22D82" w:rsidRPr="00700776">
        <w:rPr>
          <w:rFonts w:ascii="Times New Roman" w:eastAsia="Times New Roman" w:hAnsi="Times New Roman"/>
          <w:sz w:val="24"/>
          <w:szCs w:val="24"/>
        </w:rPr>
        <w:t xml:space="preserve"> </w:t>
      </w:r>
      <w:r w:rsidR="009038C9">
        <w:rPr>
          <w:rFonts w:ascii="Times New Roman" w:eastAsia="Times New Roman" w:hAnsi="Times New Roman"/>
          <w:sz w:val="24"/>
          <w:szCs w:val="24"/>
        </w:rPr>
        <w:t>в</w:t>
      </w:r>
      <w:r w:rsidR="00F22D82" w:rsidRPr="00700776">
        <w:rPr>
          <w:rFonts w:ascii="Times New Roman" w:eastAsia="Times New Roman" w:hAnsi="Times New Roman"/>
          <w:sz w:val="24"/>
          <w:szCs w:val="24"/>
        </w:rPr>
        <w:t xml:space="preserve">сего приобрели </w:t>
      </w:r>
      <w:r w:rsidR="0092062D" w:rsidRPr="00700776">
        <w:rPr>
          <w:rFonts w:ascii="Times New Roman" w:eastAsia="Times New Roman" w:hAnsi="Times New Roman"/>
          <w:sz w:val="24"/>
          <w:szCs w:val="24"/>
        </w:rPr>
        <w:t xml:space="preserve">жильё </w:t>
      </w:r>
      <w:r w:rsidR="0092062D">
        <w:rPr>
          <w:rFonts w:ascii="Times New Roman" w:eastAsia="Times New Roman" w:hAnsi="Times New Roman"/>
          <w:sz w:val="24"/>
          <w:szCs w:val="24"/>
        </w:rPr>
        <w:t xml:space="preserve">в </w:t>
      </w:r>
      <w:r w:rsidR="00C27AD5">
        <w:rPr>
          <w:rFonts w:ascii="Times New Roman" w:eastAsia="Times New Roman" w:hAnsi="Times New Roman"/>
          <w:sz w:val="24"/>
          <w:szCs w:val="24"/>
        </w:rPr>
        <w:t>2019</w:t>
      </w:r>
      <w:r w:rsidR="0092062D">
        <w:rPr>
          <w:rFonts w:ascii="Times New Roman" w:eastAsia="Times New Roman" w:hAnsi="Times New Roman"/>
          <w:sz w:val="24"/>
          <w:szCs w:val="24"/>
        </w:rPr>
        <w:t xml:space="preserve"> году 1</w:t>
      </w:r>
      <w:r w:rsidR="00D142A9">
        <w:rPr>
          <w:rFonts w:ascii="Times New Roman" w:eastAsia="Times New Roman" w:hAnsi="Times New Roman"/>
          <w:sz w:val="24"/>
          <w:szCs w:val="24"/>
        </w:rPr>
        <w:t>1</w:t>
      </w:r>
      <w:r w:rsidR="00F22D82" w:rsidRPr="00700776">
        <w:rPr>
          <w:rFonts w:ascii="Times New Roman" w:eastAsia="Times New Roman" w:hAnsi="Times New Roman"/>
          <w:sz w:val="24"/>
          <w:szCs w:val="24"/>
        </w:rPr>
        <w:t xml:space="preserve"> семей поселения</w:t>
      </w:r>
      <w:r w:rsidR="007571EC" w:rsidRPr="00700776">
        <w:rPr>
          <w:rFonts w:ascii="Times New Roman" w:eastAsia="Times New Roman" w:hAnsi="Times New Roman"/>
          <w:sz w:val="24"/>
          <w:szCs w:val="24"/>
        </w:rPr>
        <w:t>.</w:t>
      </w:r>
    </w:p>
    <w:p w:rsidR="0092062D" w:rsidRDefault="0092062D" w:rsidP="0092062D">
      <w:pPr>
        <w:snapToGrid w:val="0"/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062D" w:rsidRDefault="0092062D" w:rsidP="0092062D">
      <w:pPr>
        <w:snapToGrid w:val="0"/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0776">
        <w:rPr>
          <w:rFonts w:ascii="Times New Roman" w:eastAsia="Times New Roman" w:hAnsi="Times New Roman"/>
          <w:b/>
          <w:sz w:val="24"/>
          <w:szCs w:val="24"/>
        </w:rPr>
        <w:t>Раздел 1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700776">
        <w:rPr>
          <w:rFonts w:ascii="Times New Roman" w:eastAsia="Times New Roman" w:hAnsi="Times New Roman"/>
          <w:b/>
          <w:sz w:val="24"/>
          <w:szCs w:val="24"/>
        </w:rPr>
        <w:t>00 «</w:t>
      </w:r>
      <w:r>
        <w:rPr>
          <w:rFonts w:ascii="Times New Roman" w:hAnsi="Times New Roman"/>
          <w:b/>
          <w:sz w:val="24"/>
          <w:szCs w:val="24"/>
        </w:rPr>
        <w:t>Физическая культура и спорт</w:t>
      </w:r>
      <w:r w:rsidRPr="00700776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92062D" w:rsidRPr="00700776" w:rsidRDefault="0092062D" w:rsidP="0092062D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Уточненный план по финансированию на </w:t>
      </w:r>
      <w:r w:rsidR="00C27AD5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данного раздела утвержден в сумме </w:t>
      </w:r>
      <w:r w:rsidR="00BA498F">
        <w:rPr>
          <w:rFonts w:ascii="Times New Roman" w:eastAsia="Times New Roman" w:hAnsi="Times New Roman"/>
          <w:sz w:val="24"/>
          <w:szCs w:val="24"/>
          <w:lang w:eastAsia="ru-RU"/>
        </w:rPr>
        <w:t>21,86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 в размере </w:t>
      </w:r>
      <w:r w:rsidR="00BA498F">
        <w:rPr>
          <w:rFonts w:ascii="Times New Roman" w:eastAsia="Times New Roman" w:hAnsi="Times New Roman"/>
          <w:sz w:val="24"/>
          <w:szCs w:val="24"/>
          <w:lang w:eastAsia="ru-RU"/>
        </w:rPr>
        <w:t>21,86</w:t>
      </w:r>
      <w:r w:rsidRPr="00700776">
        <w:rPr>
          <w:rFonts w:ascii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100,00 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направленны на </w:t>
      </w:r>
      <w:r w:rsidR="00882316">
        <w:rPr>
          <w:rFonts w:ascii="Times New Roman" w:eastAsia="Times New Roman" w:hAnsi="Times New Roman"/>
          <w:sz w:val="24"/>
          <w:szCs w:val="24"/>
          <w:lang w:eastAsia="ru-RU"/>
        </w:rPr>
        <w:t>проведение ежегодных районных спортивных игр посвященных Язынину А.П.</w:t>
      </w:r>
    </w:p>
    <w:p w:rsidR="00F27BC2" w:rsidRDefault="00F27BC2" w:rsidP="00F27BC2">
      <w:pPr>
        <w:snapToGrid w:val="0"/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27BC2" w:rsidRDefault="00F27BC2" w:rsidP="00F27BC2">
      <w:pPr>
        <w:snapToGrid w:val="0"/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0776">
        <w:rPr>
          <w:rFonts w:ascii="Times New Roman" w:eastAsia="Times New Roman" w:hAnsi="Times New Roman"/>
          <w:b/>
          <w:sz w:val="24"/>
          <w:szCs w:val="24"/>
        </w:rPr>
        <w:t>Раздел 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00776">
        <w:rPr>
          <w:rFonts w:ascii="Times New Roman" w:eastAsia="Times New Roman" w:hAnsi="Times New Roman"/>
          <w:b/>
          <w:sz w:val="24"/>
          <w:szCs w:val="24"/>
        </w:rPr>
        <w:t>00 «</w:t>
      </w:r>
      <w:r>
        <w:rPr>
          <w:rFonts w:ascii="Times New Roman" w:hAnsi="Times New Roman"/>
          <w:b/>
          <w:sz w:val="24"/>
          <w:szCs w:val="24"/>
        </w:rPr>
        <w:t>Обслуживание государственного и муниципального долга</w:t>
      </w:r>
      <w:r w:rsidRPr="00700776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F27BC2" w:rsidRPr="00700776" w:rsidRDefault="00F27BC2" w:rsidP="00F27BC2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Уточненный план по финансированию на </w:t>
      </w:r>
      <w:r w:rsidR="00C27AD5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данного раздела утвержден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BA498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BA498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00776">
        <w:rPr>
          <w:rFonts w:ascii="Times New Roman" w:hAnsi="Times New Roman"/>
          <w:sz w:val="24"/>
          <w:szCs w:val="24"/>
        </w:rPr>
        <w:t xml:space="preserve"> 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100,00 </w:t>
      </w:r>
      <w:r w:rsidRPr="00700776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процентов за пользованием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кредитом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полученным из бюджета района, согласно </w:t>
      </w:r>
      <w:r w:rsidRPr="00F27BC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№</w:t>
      </w:r>
      <w:r w:rsidRPr="00F27BC2">
        <w:rPr>
          <w:rFonts w:ascii="Times New Roman" w:eastAsia="Times New Roman" w:hAnsi="Times New Roman"/>
          <w:sz w:val="24"/>
          <w:szCs w:val="24"/>
          <w:lang w:eastAsia="ru-RU"/>
        </w:rPr>
        <w:t xml:space="preserve"> 4 от 16.10.</w:t>
      </w:r>
      <w:r w:rsidR="00C27AD5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2062D" w:rsidRPr="00700776" w:rsidRDefault="0092062D" w:rsidP="0092062D">
      <w:pPr>
        <w:snapToGrid w:val="0"/>
        <w:spacing w:line="276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062D" w:rsidRPr="00700776" w:rsidRDefault="0092062D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00776" w:rsidRDefault="00700776" w:rsidP="00700776">
      <w:pPr>
        <w:spacing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A2BE6" w:rsidRPr="00700776" w:rsidRDefault="00AA2BE6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A2BE6" w:rsidRPr="00700776" w:rsidRDefault="00AA2BE6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A2BE6" w:rsidRPr="00700776" w:rsidRDefault="00AA2BE6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22D82" w:rsidRPr="00700776" w:rsidRDefault="00F27BC2" w:rsidP="00700776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</w:t>
      </w:r>
      <w:r w:rsidR="00F22D82" w:rsidRPr="00700776">
        <w:rPr>
          <w:rFonts w:ascii="Times New Roman" w:hAnsi="Times New Roman"/>
          <w:sz w:val="24"/>
          <w:szCs w:val="24"/>
        </w:rPr>
        <w:t xml:space="preserve">отдела                                                                    </w:t>
      </w:r>
      <w:proofErr w:type="gramStart"/>
      <w:r w:rsidR="00F22D82" w:rsidRPr="00700776">
        <w:rPr>
          <w:rFonts w:ascii="Times New Roman" w:hAnsi="Times New Roman"/>
          <w:sz w:val="24"/>
          <w:szCs w:val="24"/>
        </w:rPr>
        <w:t>Образцова</w:t>
      </w:r>
      <w:proofErr w:type="gramEnd"/>
      <w:r w:rsidR="00F22D82" w:rsidRPr="00700776">
        <w:rPr>
          <w:rFonts w:ascii="Times New Roman" w:hAnsi="Times New Roman"/>
          <w:sz w:val="24"/>
          <w:szCs w:val="24"/>
        </w:rPr>
        <w:t xml:space="preserve"> Н.В.</w:t>
      </w:r>
    </w:p>
    <w:p w:rsidR="00CD2BFE" w:rsidRPr="008225B6" w:rsidRDefault="00CD2BFE" w:rsidP="00CD2BFE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D2BFE" w:rsidRPr="008225B6" w:rsidSect="00767775">
      <w:pgSz w:w="11906" w:h="16838"/>
      <w:pgMar w:top="142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6"/>
    <w:rsid w:val="00006B4F"/>
    <w:rsid w:val="000155AF"/>
    <w:rsid w:val="00025F9C"/>
    <w:rsid w:val="00037140"/>
    <w:rsid w:val="00054FC7"/>
    <w:rsid w:val="0005650B"/>
    <w:rsid w:val="00067760"/>
    <w:rsid w:val="00090CCA"/>
    <w:rsid w:val="000A02DD"/>
    <w:rsid w:val="000B3C06"/>
    <w:rsid w:val="000C7EB3"/>
    <w:rsid w:val="000E7A4C"/>
    <w:rsid w:val="00135828"/>
    <w:rsid w:val="00164016"/>
    <w:rsid w:val="00180470"/>
    <w:rsid w:val="001902DF"/>
    <w:rsid w:val="001934CD"/>
    <w:rsid w:val="001B42D6"/>
    <w:rsid w:val="001C5AAE"/>
    <w:rsid w:val="001D4C82"/>
    <w:rsid w:val="001D55B0"/>
    <w:rsid w:val="00226817"/>
    <w:rsid w:val="002310F8"/>
    <w:rsid w:val="00244F1A"/>
    <w:rsid w:val="002507FB"/>
    <w:rsid w:val="00251C33"/>
    <w:rsid w:val="00261DEA"/>
    <w:rsid w:val="00264045"/>
    <w:rsid w:val="00266019"/>
    <w:rsid w:val="00270392"/>
    <w:rsid w:val="00271985"/>
    <w:rsid w:val="002854B0"/>
    <w:rsid w:val="002B44BD"/>
    <w:rsid w:val="002C3E87"/>
    <w:rsid w:val="002F3AF5"/>
    <w:rsid w:val="00333576"/>
    <w:rsid w:val="0035597D"/>
    <w:rsid w:val="00357E2E"/>
    <w:rsid w:val="0036394C"/>
    <w:rsid w:val="0038289D"/>
    <w:rsid w:val="00394378"/>
    <w:rsid w:val="003B3969"/>
    <w:rsid w:val="003B3C3D"/>
    <w:rsid w:val="003D3509"/>
    <w:rsid w:val="003D4EDE"/>
    <w:rsid w:val="003E0DEB"/>
    <w:rsid w:val="003E629F"/>
    <w:rsid w:val="003F16B4"/>
    <w:rsid w:val="00400E49"/>
    <w:rsid w:val="0040132E"/>
    <w:rsid w:val="00420F58"/>
    <w:rsid w:val="00437A22"/>
    <w:rsid w:val="0045426C"/>
    <w:rsid w:val="00460BF8"/>
    <w:rsid w:val="00463D4E"/>
    <w:rsid w:val="00474D5D"/>
    <w:rsid w:val="00486C61"/>
    <w:rsid w:val="004969A3"/>
    <w:rsid w:val="00496BF6"/>
    <w:rsid w:val="004D6E65"/>
    <w:rsid w:val="004F1CDE"/>
    <w:rsid w:val="004F3C79"/>
    <w:rsid w:val="00523FD7"/>
    <w:rsid w:val="005318DC"/>
    <w:rsid w:val="00550850"/>
    <w:rsid w:val="00555DE2"/>
    <w:rsid w:val="005566B2"/>
    <w:rsid w:val="00567F58"/>
    <w:rsid w:val="005912E6"/>
    <w:rsid w:val="00597AB6"/>
    <w:rsid w:val="005A47A5"/>
    <w:rsid w:val="005E4E7E"/>
    <w:rsid w:val="005F7481"/>
    <w:rsid w:val="00631D47"/>
    <w:rsid w:val="00644AD3"/>
    <w:rsid w:val="0066160F"/>
    <w:rsid w:val="00661963"/>
    <w:rsid w:val="00684A62"/>
    <w:rsid w:val="00686BEE"/>
    <w:rsid w:val="006A0544"/>
    <w:rsid w:val="006B60A7"/>
    <w:rsid w:val="006D0F69"/>
    <w:rsid w:val="006D6A9B"/>
    <w:rsid w:val="006D728A"/>
    <w:rsid w:val="00700776"/>
    <w:rsid w:val="00706BE9"/>
    <w:rsid w:val="00755749"/>
    <w:rsid w:val="007571EC"/>
    <w:rsid w:val="00767775"/>
    <w:rsid w:val="00773B75"/>
    <w:rsid w:val="007861BB"/>
    <w:rsid w:val="00792BBD"/>
    <w:rsid w:val="007945F7"/>
    <w:rsid w:val="007B5056"/>
    <w:rsid w:val="007E3FE0"/>
    <w:rsid w:val="007E66F9"/>
    <w:rsid w:val="008116E3"/>
    <w:rsid w:val="008225B6"/>
    <w:rsid w:val="008475DA"/>
    <w:rsid w:val="00847BA8"/>
    <w:rsid w:val="00862C6E"/>
    <w:rsid w:val="00866DF6"/>
    <w:rsid w:val="008752A9"/>
    <w:rsid w:val="00882316"/>
    <w:rsid w:val="008A1CA6"/>
    <w:rsid w:val="008B43A0"/>
    <w:rsid w:val="008B5788"/>
    <w:rsid w:val="00902B75"/>
    <w:rsid w:val="009038C9"/>
    <w:rsid w:val="0090604F"/>
    <w:rsid w:val="009116A0"/>
    <w:rsid w:val="0092062D"/>
    <w:rsid w:val="00934EE8"/>
    <w:rsid w:val="0093579A"/>
    <w:rsid w:val="009554E8"/>
    <w:rsid w:val="00965624"/>
    <w:rsid w:val="00971871"/>
    <w:rsid w:val="00984B63"/>
    <w:rsid w:val="009859F5"/>
    <w:rsid w:val="0099383B"/>
    <w:rsid w:val="009D77D3"/>
    <w:rsid w:val="009E79B0"/>
    <w:rsid w:val="00A269F9"/>
    <w:rsid w:val="00A33152"/>
    <w:rsid w:val="00A46069"/>
    <w:rsid w:val="00A4781A"/>
    <w:rsid w:val="00A52E37"/>
    <w:rsid w:val="00A55124"/>
    <w:rsid w:val="00A64052"/>
    <w:rsid w:val="00A65298"/>
    <w:rsid w:val="00A82354"/>
    <w:rsid w:val="00AA07D1"/>
    <w:rsid w:val="00AA2BE6"/>
    <w:rsid w:val="00AC0D6E"/>
    <w:rsid w:val="00AD3E7B"/>
    <w:rsid w:val="00AD7692"/>
    <w:rsid w:val="00AF22F3"/>
    <w:rsid w:val="00AF6FD4"/>
    <w:rsid w:val="00B341EB"/>
    <w:rsid w:val="00B371D5"/>
    <w:rsid w:val="00B40985"/>
    <w:rsid w:val="00B40B6B"/>
    <w:rsid w:val="00B478EE"/>
    <w:rsid w:val="00B625CC"/>
    <w:rsid w:val="00B87EAE"/>
    <w:rsid w:val="00BA498F"/>
    <w:rsid w:val="00BA5F32"/>
    <w:rsid w:val="00BF12E1"/>
    <w:rsid w:val="00C03844"/>
    <w:rsid w:val="00C05105"/>
    <w:rsid w:val="00C1354E"/>
    <w:rsid w:val="00C20347"/>
    <w:rsid w:val="00C27AD5"/>
    <w:rsid w:val="00C42A34"/>
    <w:rsid w:val="00C66251"/>
    <w:rsid w:val="00C76BF8"/>
    <w:rsid w:val="00CD2651"/>
    <w:rsid w:val="00CD2BFE"/>
    <w:rsid w:val="00CD3A61"/>
    <w:rsid w:val="00CF0161"/>
    <w:rsid w:val="00CF04F7"/>
    <w:rsid w:val="00CF2422"/>
    <w:rsid w:val="00D142A9"/>
    <w:rsid w:val="00D334BD"/>
    <w:rsid w:val="00D373DF"/>
    <w:rsid w:val="00D44378"/>
    <w:rsid w:val="00D50467"/>
    <w:rsid w:val="00D632CC"/>
    <w:rsid w:val="00DB3775"/>
    <w:rsid w:val="00DB413B"/>
    <w:rsid w:val="00DD48B7"/>
    <w:rsid w:val="00DE1258"/>
    <w:rsid w:val="00DE1655"/>
    <w:rsid w:val="00E025D0"/>
    <w:rsid w:val="00E10D61"/>
    <w:rsid w:val="00E12C22"/>
    <w:rsid w:val="00E12DA5"/>
    <w:rsid w:val="00E26E8D"/>
    <w:rsid w:val="00E84ABA"/>
    <w:rsid w:val="00EB07E3"/>
    <w:rsid w:val="00EB2E24"/>
    <w:rsid w:val="00EB5D59"/>
    <w:rsid w:val="00EC46D8"/>
    <w:rsid w:val="00EE6754"/>
    <w:rsid w:val="00F019CF"/>
    <w:rsid w:val="00F12416"/>
    <w:rsid w:val="00F22D82"/>
    <w:rsid w:val="00F24E1A"/>
    <w:rsid w:val="00F27BC2"/>
    <w:rsid w:val="00F6599E"/>
    <w:rsid w:val="00F900BE"/>
    <w:rsid w:val="00FA275B"/>
    <w:rsid w:val="00FC7D6C"/>
    <w:rsid w:val="00FD19F5"/>
    <w:rsid w:val="00FD7DA0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AE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60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6B6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6B60A7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6B60A7"/>
  </w:style>
  <w:style w:type="character" w:customStyle="1" w:styleId="r">
    <w:name w:val="r"/>
    <w:basedOn w:val="a0"/>
    <w:rsid w:val="006B60A7"/>
  </w:style>
  <w:style w:type="paragraph" w:styleId="a3">
    <w:name w:val="Balloon Text"/>
    <w:basedOn w:val="a"/>
    <w:link w:val="a4"/>
    <w:uiPriority w:val="99"/>
    <w:semiHidden/>
    <w:unhideWhenUsed/>
    <w:rsid w:val="00CF01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F016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AE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60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6B6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6B60A7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6B60A7"/>
  </w:style>
  <w:style w:type="character" w:customStyle="1" w:styleId="r">
    <w:name w:val="r"/>
    <w:basedOn w:val="a0"/>
    <w:rsid w:val="006B60A7"/>
  </w:style>
  <w:style w:type="paragraph" w:styleId="a3">
    <w:name w:val="Balloon Text"/>
    <w:basedOn w:val="a"/>
    <w:link w:val="a4"/>
    <w:uiPriority w:val="99"/>
    <w:semiHidden/>
    <w:unhideWhenUsed/>
    <w:rsid w:val="00CF01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F01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85ED-4E05-41EA-B002-9D70C11A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Светлана</cp:lastModifiedBy>
  <cp:revision>2</cp:revision>
  <cp:lastPrinted>2020-03-26T10:20:00Z</cp:lastPrinted>
  <dcterms:created xsi:type="dcterms:W3CDTF">2020-06-19T12:25:00Z</dcterms:created>
  <dcterms:modified xsi:type="dcterms:W3CDTF">2020-06-19T12:25:00Z</dcterms:modified>
</cp:coreProperties>
</file>